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56.png" ContentType="image/png"/>
  <Override PartName="/word/media/image55.png" ContentType="image/png"/>
  <Override PartName="/word/media/image54.png" ContentType="image/png"/>
  <Override PartName="/word/media/image53.png" ContentType="image/png"/>
  <Override PartName="/word/media/image52.png" ContentType="image/png"/>
  <Override PartName="/word/media/image51.png" ContentType="image/png"/>
  <Override PartName="/word/media/image50.png" ContentType="image/png"/>
  <Override PartName="/word/media/image46.png" ContentType="image/png"/>
  <Override PartName="/word/media/image45.png" ContentType="image/png"/>
  <Override PartName="/word/media/image44.png" ContentType="image/png"/>
  <Override PartName="/word/media/image43.png" ContentType="image/png"/>
  <Override PartName="/word/media/image42.png" ContentType="image/png"/>
  <Override PartName="/word/media/image41.png" ContentType="image/png"/>
  <Override PartName="/word/media/image40.png" ContentType="image/png"/>
  <Override PartName="/word/media/image32.png" ContentType="image/png"/>
  <Override PartName="/word/media/image31.png" ContentType="image/png"/>
  <Override PartName="/word/media/image30.png" ContentType="image/png"/>
  <Override PartName="/word/media/image13.png" ContentType="image/png"/>
  <Override PartName="/word/media/image4.png" ContentType="image/png"/>
  <Override PartName="/word/media/image21.png" ContentType="image/png"/>
  <Override PartName="/word/media/image58.png" ContentType="image/png"/>
  <Override PartName="/word/media/image22.png" ContentType="image/png"/>
  <Override PartName="/word/media/image59.png" ContentType="image/png"/>
  <Override PartName="/word/media/image23.png" ContentType="image/png"/>
  <Override PartName="/word/media/image60.png" ContentType="image/png"/>
  <Override PartName="/word/media/image24.png" ContentType="image/png"/>
  <Override PartName="/word/media/image61.png" ContentType="image/png"/>
  <Override PartName="/word/media/image19.png" ContentType="image/png"/>
  <Override PartName="/word/media/image25.png" ContentType="image/png"/>
  <Override PartName="/word/media/image62.png" ContentType="image/png"/>
  <Override PartName="/word/media/image26.png" ContentType="image/png"/>
  <Override PartName="/word/media/image63.png" ContentType="image/png"/>
  <Override PartName="/word/media/image27.png" ContentType="image/png"/>
  <Override PartName="/word/media/image78.jpeg" ContentType="image/jpeg"/>
  <Override PartName="/word/media/image64.png" ContentType="image/png"/>
  <Override PartName="/word/media/image77.png" ContentType="image/png"/>
  <Override PartName="/word/media/image28.png" ContentType="image/png"/>
  <Override PartName="/word/media/image70.png" ContentType="image/png"/>
  <Override PartName="/word/media/image65.png" ContentType="image/png"/>
  <Override PartName="/word/media/image76.png" ContentType="image/png"/>
  <Override PartName="/word/media/image75.png" ContentType="image/png"/>
  <Override PartName="/word/media/image74.png" ContentType="image/png"/>
  <Override PartName="/word/media/image73.png" ContentType="image/png"/>
  <Override PartName="/word/media/image72.png" ContentType="image/png"/>
  <Override PartName="/word/media/image71.png" ContentType="image/png"/>
  <Override PartName="/word/media/image29.png" ContentType="image/png"/>
  <Override PartName="/word/media/image69.png" ContentType="image/png"/>
  <Override PartName="/word/media/image68.png" ContentType="image/png"/>
  <Override PartName="/word/media/image67.png" ContentType="image/png"/>
  <Override PartName="/word/media/image66.png" ContentType="image/png"/>
  <Override PartName="/word/media/image14.png" ContentType="image/png"/>
  <Override PartName="/word/media/image5.png" ContentType="image/png"/>
  <Override PartName="/word/media/image37.png" ContentType="image/png"/>
  <Override PartName="/word/media/image15.png" ContentType="image/png"/>
  <Override PartName="/word/media/image6.png" ContentType="image/png"/>
  <Override PartName="/word/media/image38.png" ContentType="image/png"/>
  <Override PartName="/word/media/image33.png" ContentType="image/png"/>
  <Override PartName="/word/media/image1.png" ContentType="image/png"/>
  <Override PartName="/word/media/image10.png" ContentType="image/png"/>
  <Override PartName="/word/media/image47.png" ContentType="image/png"/>
  <Override PartName="/word/media/image16.png" ContentType="image/png"/>
  <Override PartName="/word/media/image7.png" ContentType="image/png"/>
  <Override PartName="/word/media/image39.png" ContentType="image/png"/>
  <Override PartName="/word/media/image34.png" ContentType="image/png"/>
  <Override PartName="/word/media/image2.png" ContentType="image/png"/>
  <Override PartName="/word/media/image11.png" ContentType="image/png"/>
  <Override PartName="/word/media/image48.png" ContentType="image/png"/>
  <Override PartName="/word/media/image17.png" ContentType="image/png"/>
  <Override PartName="/word/media/image8.png" ContentType="image/png"/>
  <Override PartName="/word/media/image35.png" ContentType="image/png"/>
  <Override PartName="/word/media/image3.png" ContentType="image/png"/>
  <Override PartName="/word/media/image12.png" ContentType="image/png"/>
  <Override PartName="/word/media/image49.png" ContentType="image/png"/>
  <Override PartName="/word/media/image20.png" ContentType="image/png"/>
  <Override PartName="/word/media/image57.png" ContentType="image/png"/>
  <Override PartName="/word/media/image18.png" ContentType="image/png"/>
  <Override PartName="/word/media/image9.png" ContentType="image/png"/>
  <Override PartName="/word/media/image36.png" ContentType="image/png"/>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OrgSubtitle"/>
        <w:bidi w:val="0"/>
        <w:spacing w:before="0" w:after="0"/>
        <w:rPr/>
      </w:pPr>
      <w:r>
        <w:rPr/>
        <w:fldChar w:fldCharType="begin"/>
      </w:r>
      <w:r>
        <w:rPr/>
        <w:instrText xml:space="preserve"> AUTHOR </w:instrText>
      </w:r>
      <w:r>
        <w:rPr/>
        <w:fldChar w:fldCharType="separate"/>
      </w:r>
      <w:r>
        <w:rPr/>
        <w:t>Christian Gimenez</w:t>
      </w:r>
      <w:r>
        <w:rPr/>
        <w:fldChar w:fldCharType="end"/>
      </w:r>
    </w:p>
    <w:p>
      <w:pPr>
        <w:pStyle w:val="OrgSubtitle"/>
        <w:bidi w:val="0"/>
        <w:spacing w:before="0" w:after="0"/>
        <w:rPr/>
      </w:pPr>
      <w:r>
        <w:rPr/>
      </w:r>
    </w:p>
    <w:p>
      <w:pPr>
        <w:pStyle w:val="OrgSubtitle"/>
        <w:bidi w:val="0"/>
        <w:spacing w:before="0" w:after="0"/>
        <w:rPr/>
      </w:pPr>
      <w:r>
        <w:rPr/>
        <w:t>20 may 2024</w:t>
      </w:r>
    </w:p>
    <w:p>
      <w:pPr>
        <w:pStyle w:val="OrgSubtitle"/>
        <w:bidi w:val="0"/>
        <w:spacing w:before="0" w:after="0"/>
        <w:rPr/>
      </w:pPr>
      <w:r>
        <w:rPr/>
      </w:r>
    </w:p>
    <w:p>
      <w:pPr>
        <w:pStyle w:val="BodyText"/>
        <w:bidi w:val="0"/>
        <w:spacing w:before="0" w:after="120"/>
        <w:jc w:val="start"/>
        <w:rPr/>
      </w:pPr>
      <w:r>
        <w:rPr>
          <w:rStyle w:val="Bold"/>
        </w:rPr>
        <w:t>License:</w:t>
      </w:r>
      <w:r>
        <w:rPr/>
        <w:t xml:space="preserve"> </w:t>
      </w:r>
    </w:p>
    <w:p>
      <w:pPr>
        <w:pStyle w:val="OrgCenter"/>
        <w:bidi w:val="0"/>
        <w:jc w:val="center"/>
        <w:rPr/>
      </w:pPr>
      <w: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3837305" cy="1343025"/>
            <wp:effectExtent l="0" t="0" r="0" b="0"/>
            <wp:wrapTopAndBottom/>
            <wp:docPr id="1" name="Fram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ame1" descr="" title=""/>
                    <pic:cNvPicPr>
                      <a:picLocks noChangeAspect="1" noChangeArrowheads="1"/>
                    </pic:cNvPicPr>
                  </pic:nvPicPr>
                  <pic:blipFill>
                    <a:blip r:embed="rId2"/>
                    <a:stretch>
                      <a:fillRect/>
                    </a:stretch>
                  </pic:blipFill>
                  <pic:spPr bwMode="auto">
                    <a:xfrm>
                      <a:off x="0" y="0"/>
                      <a:ext cx="3837305" cy="1343025"/>
                    </a:xfrm>
                    <a:prstGeom prst="rect">
                      <a:avLst/>
                    </a:prstGeom>
                  </pic:spPr>
                </pic:pic>
              </a:graphicData>
            </a:graphic>
          </wp:anchor>
        </w:drawing>
      </w:r>
      <w:r>
        <w:rPr/>
        <w:t xml:space="preserve"> </w:t>
      </w:r>
    </w:p>
    <w:p>
      <w:pPr>
        <w:pStyle w:val="OrgCenter"/>
        <w:bidi w:val="0"/>
        <w:jc w:val="center"/>
        <w:rPr/>
      </w:pPr>
      <w:r>
        <w:rPr/>
        <w:t xml:space="preserve">This work is licensed under a </w:t>
      </w:r>
    </w:p>
    <w:p>
      <w:pPr>
        <w:pStyle w:val="OrgCenter"/>
        <w:bidi w:val="0"/>
        <w:jc w:val="center"/>
        <w:rPr/>
      </w:pPr>
      <w:r>
        <w:rPr/>
        <w:t xml:space="preserve">Creative Commons - Attribution - ShareAlike 4.0 International License </w:t>
      </w:r>
    </w:p>
    <w:p>
      <w:pPr>
        <w:pStyle w:val="OrgCenter"/>
        <w:bidi w:val="0"/>
        <w:jc w:val="center"/>
        <w:rPr/>
      </w:pPr>
      <w:r>
        <w:rPr/>
        <w:t xml:space="preserve">(CC-by-SA 4.0 International). </w:t>
      </w:r>
    </w:p>
    <w:p>
      <w:pPr>
        <w:pStyle w:val="BodyText"/>
        <w:bidi w:val="0"/>
        <w:spacing w:before="0" w:after="120"/>
        <w:jc w:val="start"/>
        <w:rPr/>
      </w:pPr>
      <w:r>
        <w:rPr/>
        <w:t xml:space="preserve">Visit the following URL for more information: </w:t>
      </w:r>
    </w:p>
    <w:p>
      <w:pPr>
        <w:pStyle w:val="OrgCenter"/>
        <w:bidi w:val="0"/>
        <w:jc w:val="center"/>
        <w:rPr/>
      </w:pPr>
      <w:hyperlink r:id="rId3">
        <w:r>
          <w:rPr>
            <w:rStyle w:val="Hyperlink"/>
          </w:rPr>
          <w:t>http://creativecommons.org/licenses/by-sa/4.0/</w:t>
        </w:r>
      </w:hyperlink>
      <w:r>
        <w:rPr/>
        <w:t xml:space="preserve"> </w:t>
      </w:r>
    </w:p>
    <w:p>
      <w:pPr>
        <w:pStyle w:val="BodyText"/>
        <w:bidi w:val="0"/>
        <w:spacing w:before="0" w:after="120"/>
        <w:jc w:val="start"/>
        <w:rPr/>
      </w:pPr>
      <w:r>
        <w:rPr>
          <w:rStyle w:val="Bold"/>
        </w:rPr>
        <w:t>Book version:</w:t>
      </w:r>
      <w:r>
        <w:rPr/>
        <w:t xml:space="preserve"> </w:t>
      </w:r>
    </w:p>
    <w:p>
      <w:pPr>
        <w:pStyle w:val="BodyText"/>
        <w:bidi w:val="0"/>
        <w:spacing w:before="0" w:after="120"/>
        <w:jc w:val="start"/>
        <w:rPr/>
      </w:pPr>
      <w:r>
        <w:rPr/>
        <w:t>This book were compiled using Lua</w:t>
      </w:r>
      <w:r>
        <w:rPr>
          <w:rStyle w:val="OrgCode"/>
        </w:rPr>
        <w:t>\LaTeX{}</w:t>
      </w:r>
      <w:r>
        <w:rPr/>
        <w:t xml:space="preserve"> and Lilypond programs on '2024-06-28 at 11:48'. Source code used are available at </w:t>
      </w:r>
      <w:hyperlink r:id="rId4">
        <w:r>
          <w:rPr>
            <w:rStyle w:val="Hyperlink"/>
          </w:rPr>
          <w:t>https://gitlab.com/cnngimenez/music-exercises</w:t>
        </w:r>
      </w:hyperlink>
      <w:r>
        <w:rPr/>
        <w:t xml:space="preserve">. </w:t>
      </w:r>
    </w:p>
    <w:p>
      <w:pPr>
        <w:pStyle w:val="BodyText"/>
        <w:bidi w:val="0"/>
        <w:spacing w:before="0" w:after="120"/>
        <w:jc w:val="start"/>
        <w:rPr/>
      </w:pPr>
      <w:r>
        <w:rPr/>
        <w:t xml:space="preserve">Git were used as distributed version control system. Source code revision used were "fa64bb3b76d3616af50f2912d6f835973b5cc320" on branch "main". </w:t>
      </w:r>
    </w:p>
    <w:sdt>
      <w:sdtPr>
        <w:docPartObj>
          <w:docPartGallery w:val="Table of Contents"/>
          <w:docPartUnique w:val="true"/>
        </w:docPartObj>
      </w:sdtPr>
      <w:sdtContent>
        <w:p>
          <w:pPr>
            <w:pStyle w:val="TOCHeading"/>
            <w:suppressLineNumbers/>
            <w:bidi w:val="0"/>
            <w:ind w:hanging="0" w:start="0" w:end="0"/>
            <w:jc w:val="start"/>
            <w:rPr>
              <w:b/>
              <w:bCs/>
              <w:sz w:val="32"/>
              <w:szCs w:val="32"/>
            </w:rPr>
          </w:pPr>
          <w:r>
            <w:rPr>
              <w:b/>
              <w:bCs/>
              <w:sz w:val="32"/>
              <w:szCs w:val="32"/>
            </w:rPr>
            <w:t>Table of Contents</w:t>
          </w:r>
        </w:p>
        <w:p>
          <w:pPr>
            <w:pStyle w:val="TOC1"/>
            <w:bidi w:val="0"/>
            <w:ind w:hanging="0" w:start="0" w:end="0"/>
            <w:jc w:val="start"/>
            <w:rPr/>
          </w:pPr>
          <w:r>
            <w:fldChar w:fldCharType="begin"/>
          </w:r>
          <w:r>
            <w:rPr>
              <w:rStyle w:val="Hyperlink"/>
            </w:rPr>
            <w:instrText xml:space="preserve"> TOC \f \o "1-3" \n 1-9 \h</w:instrText>
          </w:r>
          <w:r>
            <w:rPr>
              <w:rStyle w:val="Hyperlink"/>
            </w:rPr>
            <w:fldChar w:fldCharType="separate"/>
          </w:r>
          <w:hyperlink w:anchor="orgbacd2d2">
            <w:r>
              <w:rPr>
                <w:rStyle w:val="Hyperlink"/>
              </w:rPr>
              <w:t>1. About This Book</w:t>
            </w:r>
          </w:hyperlink>
        </w:p>
        <w:p>
          <w:pPr>
            <w:pStyle w:val="TOC2"/>
            <w:bidi w:val="0"/>
            <w:ind w:hanging="0" w:start="283" w:end="0"/>
            <w:jc w:val="start"/>
            <w:rPr/>
          </w:pPr>
          <w:hyperlink w:anchor="orga92fa10">
            <w:r>
              <w:rPr>
                <w:rStyle w:val="Hyperlink"/>
              </w:rPr>
              <w:t>1.1. Font, text size, and line spacing</w:t>
            </w:r>
          </w:hyperlink>
        </w:p>
        <w:p>
          <w:pPr>
            <w:pStyle w:val="TOC2"/>
            <w:bidi w:val="0"/>
            <w:ind w:hanging="0" w:start="283" w:end="0"/>
            <w:jc w:val="start"/>
            <w:rPr/>
          </w:pPr>
          <w:hyperlink w:anchor="orgcca5287">
            <w:r>
              <w:rPr>
                <w:rStyle w:val="Hyperlink"/>
              </w:rPr>
              <w:t>1.2. Format and Writing Conventions</w:t>
            </w:r>
          </w:hyperlink>
        </w:p>
        <w:p>
          <w:pPr>
            <w:pStyle w:val="TOC2"/>
            <w:bidi w:val="0"/>
            <w:ind w:hanging="0" w:start="283" w:end="0"/>
            <w:jc w:val="start"/>
            <w:rPr/>
          </w:pPr>
          <w:hyperlink w:anchor="org3de9ee6">
            <w:r>
              <w:rPr>
                <w:rStyle w:val="Hyperlink"/>
              </w:rPr>
              <w:t>1.3. Content Conventions</w:t>
            </w:r>
          </w:hyperlink>
        </w:p>
        <w:p>
          <w:pPr>
            <w:pStyle w:val="TOC1"/>
            <w:bidi w:val="0"/>
            <w:ind w:hanging="0" w:start="0" w:end="0"/>
            <w:jc w:val="start"/>
            <w:rPr/>
          </w:pPr>
          <w:hyperlink w:anchor="org0472700">
            <w:r>
              <w:rPr>
                <w:rStyle w:val="Hyperlink"/>
              </w:rPr>
              <w:t>2. Intervals</w:t>
            </w:r>
          </w:hyperlink>
        </w:p>
        <w:p>
          <w:pPr>
            <w:pStyle w:val="TOC1"/>
            <w:bidi w:val="0"/>
            <w:ind w:hanging="0" w:start="0" w:end="0"/>
            <w:jc w:val="start"/>
            <w:rPr/>
          </w:pPr>
          <w:hyperlink w:anchor="org07d2fd9">
            <w:r>
              <w:rPr>
                <w:rStyle w:val="Hyperlink"/>
              </w:rPr>
              <w:t>3. Scales</w:t>
            </w:r>
          </w:hyperlink>
        </w:p>
        <w:p>
          <w:pPr>
            <w:pStyle w:val="TOC2"/>
            <w:bidi w:val="0"/>
            <w:ind w:hanging="0" w:start="283" w:end="0"/>
            <w:jc w:val="start"/>
            <w:rPr/>
          </w:pPr>
          <w:hyperlink w:anchor="org437ad3e">
            <w:r>
              <w:rPr>
                <w:rStyle w:val="Hyperlink"/>
              </w:rPr>
              <w:t>3.1. Key Signatures</w:t>
            </w:r>
          </w:hyperlink>
        </w:p>
        <w:p>
          <w:pPr>
            <w:pStyle w:val="TOC2"/>
            <w:bidi w:val="0"/>
            <w:ind w:hanging="0" w:start="283" w:end="0"/>
            <w:jc w:val="start"/>
            <w:rPr/>
          </w:pPr>
          <w:hyperlink w:anchor="org9c59cb4">
            <w:r>
              <w:rPr>
                <w:rStyle w:val="Hyperlink"/>
              </w:rPr>
              <w:t>3.2. Sharp (#) Key Signatures</w:t>
            </w:r>
          </w:hyperlink>
        </w:p>
        <w:p>
          <w:pPr>
            <w:pStyle w:val="TOC3"/>
            <w:bidi w:val="0"/>
            <w:ind w:hanging="0" w:start="566" w:end="0"/>
            <w:jc w:val="start"/>
            <w:rPr/>
          </w:pPr>
          <w:hyperlink w:anchor="orgc24e74c">
            <w:r>
              <w:rPr>
                <w:rStyle w:val="Hyperlink"/>
              </w:rPr>
              <w:t>3.2.1. Flat (b) Key Signatures</w:t>
            </w:r>
          </w:hyperlink>
        </w:p>
        <w:p>
          <w:pPr>
            <w:pStyle w:val="TOC2"/>
            <w:bidi w:val="0"/>
            <w:ind w:hanging="0" w:start="283" w:end="0"/>
            <w:jc w:val="start"/>
            <w:rPr/>
          </w:pPr>
          <w:hyperlink w:anchor="org1638002">
            <w:r>
              <w:rPr>
                <w:rStyle w:val="Hyperlink"/>
              </w:rPr>
              <w:t>3.3. Scale Degrees and Functional Names</w:t>
            </w:r>
          </w:hyperlink>
        </w:p>
        <w:p>
          <w:pPr>
            <w:pStyle w:val="TOC2"/>
            <w:bidi w:val="0"/>
            <w:ind w:hanging="0" w:start="283" w:end="0"/>
            <w:jc w:val="start"/>
            <w:rPr/>
          </w:pPr>
          <w:hyperlink w:anchor="org34c0dbd">
            <w:r>
              <w:rPr>
                <w:rStyle w:val="Hyperlink"/>
              </w:rPr>
              <w:t>3.4. Major Scales</w:t>
            </w:r>
          </w:hyperlink>
        </w:p>
        <w:p>
          <w:pPr>
            <w:pStyle w:val="TOC3"/>
            <w:bidi w:val="0"/>
            <w:ind w:hanging="0" w:start="566" w:end="0"/>
            <w:jc w:val="start"/>
            <w:rPr/>
          </w:pPr>
          <w:hyperlink w:anchor="org79eb127">
            <w:r>
              <w:rPr>
                <w:rStyle w:val="Hyperlink"/>
              </w:rPr>
              <w:t>3.4.1. C Major Scale</w:t>
            </w:r>
          </w:hyperlink>
        </w:p>
        <w:p>
          <w:pPr>
            <w:pStyle w:val="TOC3"/>
            <w:bidi w:val="0"/>
            <w:ind w:hanging="0" w:start="566" w:end="0"/>
            <w:jc w:val="start"/>
            <w:rPr/>
          </w:pPr>
          <w:hyperlink w:anchor="org39f0985">
            <w:r>
              <w:rPr>
                <w:rStyle w:val="Hyperlink"/>
              </w:rPr>
              <w:t>3.4.2. D Major Scale</w:t>
            </w:r>
          </w:hyperlink>
        </w:p>
        <w:p>
          <w:pPr>
            <w:pStyle w:val="TOC3"/>
            <w:bidi w:val="0"/>
            <w:ind w:hanging="0" w:start="566" w:end="0"/>
            <w:jc w:val="start"/>
            <w:rPr/>
          </w:pPr>
          <w:hyperlink w:anchor="org59239c3">
            <w:r>
              <w:rPr>
                <w:rStyle w:val="Hyperlink"/>
              </w:rPr>
              <w:t>3.4.3. E Major Scale</w:t>
            </w:r>
          </w:hyperlink>
        </w:p>
        <w:p>
          <w:pPr>
            <w:pStyle w:val="TOC3"/>
            <w:bidi w:val="0"/>
            <w:ind w:hanging="0" w:start="566" w:end="0"/>
            <w:jc w:val="start"/>
            <w:rPr/>
          </w:pPr>
          <w:hyperlink w:anchor="org61450fb">
            <w:r>
              <w:rPr>
                <w:rStyle w:val="Hyperlink"/>
              </w:rPr>
              <w:t>3.4.4. F Major Scale</w:t>
            </w:r>
          </w:hyperlink>
        </w:p>
        <w:p>
          <w:pPr>
            <w:pStyle w:val="TOC3"/>
            <w:bidi w:val="0"/>
            <w:ind w:hanging="0" w:start="566" w:end="0"/>
            <w:jc w:val="start"/>
            <w:rPr/>
          </w:pPr>
          <w:hyperlink w:anchor="orgc20b76e">
            <w:r>
              <w:rPr>
                <w:rStyle w:val="Hyperlink"/>
              </w:rPr>
              <w:t>3.4.5. G Major Scale</w:t>
            </w:r>
          </w:hyperlink>
        </w:p>
        <w:p>
          <w:pPr>
            <w:pStyle w:val="TOC3"/>
            <w:bidi w:val="0"/>
            <w:ind w:hanging="0" w:start="566" w:end="0"/>
            <w:jc w:val="start"/>
            <w:rPr/>
          </w:pPr>
          <w:hyperlink w:anchor="org1904e8e">
            <w:r>
              <w:rPr>
                <w:rStyle w:val="Hyperlink"/>
              </w:rPr>
              <w:t>3.4.6. A Major Scale</w:t>
            </w:r>
          </w:hyperlink>
        </w:p>
        <w:p>
          <w:pPr>
            <w:pStyle w:val="TOC3"/>
            <w:bidi w:val="0"/>
            <w:ind w:hanging="0" w:start="566" w:end="0"/>
            <w:jc w:val="start"/>
            <w:rPr/>
          </w:pPr>
          <w:hyperlink w:anchor="org2bf0dc4">
            <w:r>
              <w:rPr>
                <w:rStyle w:val="Hyperlink"/>
              </w:rPr>
              <w:t>3.4.7. B Major Scale</w:t>
            </w:r>
          </w:hyperlink>
        </w:p>
        <w:p>
          <w:pPr>
            <w:pStyle w:val="TOC3"/>
            <w:bidi w:val="0"/>
            <w:ind w:hanging="0" w:start="566" w:end="0"/>
            <w:jc w:val="start"/>
            <w:rPr/>
          </w:pPr>
          <w:hyperlink w:anchor="orgf004506">
            <w:r>
              <w:rPr>
                <w:rStyle w:val="Hyperlink"/>
              </w:rPr>
              <w:t>3.4.8. C#/Db Major Scale</w:t>
            </w:r>
          </w:hyperlink>
        </w:p>
        <w:p>
          <w:pPr>
            <w:pStyle w:val="TOC3"/>
            <w:bidi w:val="0"/>
            <w:ind w:hanging="0" w:start="566" w:end="0"/>
            <w:jc w:val="start"/>
            <w:rPr/>
          </w:pPr>
          <w:hyperlink w:anchor="org446dd4c">
            <w:r>
              <w:rPr>
                <w:rStyle w:val="Hyperlink"/>
              </w:rPr>
              <w:t>3.4.9. D#/Eb Major Scale</w:t>
            </w:r>
          </w:hyperlink>
        </w:p>
        <w:p>
          <w:pPr>
            <w:pStyle w:val="TOC3"/>
            <w:bidi w:val="0"/>
            <w:ind w:hanging="0" w:start="566" w:end="0"/>
            <w:jc w:val="start"/>
            <w:rPr/>
          </w:pPr>
          <w:hyperlink w:anchor="org58de0f6">
            <w:r>
              <w:rPr>
                <w:rStyle w:val="Hyperlink"/>
              </w:rPr>
              <w:t>3.4.10. F#/Gb Major Scale</w:t>
            </w:r>
          </w:hyperlink>
        </w:p>
        <w:p>
          <w:pPr>
            <w:pStyle w:val="TOC3"/>
            <w:bidi w:val="0"/>
            <w:ind w:hanging="0" w:start="566" w:end="0"/>
            <w:jc w:val="start"/>
            <w:rPr/>
          </w:pPr>
          <w:hyperlink w:anchor="org7e1cd6d">
            <w:r>
              <w:rPr>
                <w:rStyle w:val="Hyperlink"/>
              </w:rPr>
              <w:t>3.4.11. G#/Ab Major Scale}</w:t>
            </w:r>
          </w:hyperlink>
        </w:p>
        <w:p>
          <w:pPr>
            <w:pStyle w:val="TOC3"/>
            <w:bidi w:val="0"/>
            <w:ind w:hanging="0" w:start="566" w:end="0"/>
            <w:jc w:val="start"/>
            <w:rPr/>
          </w:pPr>
          <w:hyperlink w:anchor="org8d4906f">
            <w:r>
              <w:rPr>
                <w:rStyle w:val="Hyperlink"/>
              </w:rPr>
              <w:t>3.4.12. A#/Bb Major Scale</w:t>
            </w:r>
          </w:hyperlink>
        </w:p>
        <w:p>
          <w:pPr>
            <w:pStyle w:val="TOC2"/>
            <w:bidi w:val="0"/>
            <w:ind w:hanging="0" w:start="283" w:end="0"/>
            <w:jc w:val="start"/>
            <w:rPr/>
          </w:pPr>
          <w:hyperlink w:anchor="org3da700f">
            <w:r>
              <w:rPr>
                <w:rStyle w:val="Hyperlink"/>
              </w:rPr>
              <w:t>3.5. Minor Scales</w:t>
            </w:r>
          </w:hyperlink>
        </w:p>
        <w:p>
          <w:pPr>
            <w:pStyle w:val="TOC3"/>
            <w:bidi w:val="0"/>
            <w:ind w:hanging="0" w:start="566" w:end="0"/>
            <w:jc w:val="start"/>
            <w:rPr/>
          </w:pPr>
          <w:hyperlink w:anchor="org7cac02a">
            <w:r>
              <w:rPr>
                <w:rStyle w:val="Hyperlink"/>
              </w:rPr>
              <w:t>3.5.1. Minor Scale Key Signatures</w:t>
            </w:r>
          </w:hyperlink>
        </w:p>
        <w:p>
          <w:pPr>
            <w:pStyle w:val="TOC3"/>
            <w:bidi w:val="0"/>
            <w:ind w:hanging="0" w:start="566" w:end="0"/>
            <w:jc w:val="start"/>
            <w:rPr/>
          </w:pPr>
          <w:hyperlink w:anchor="org8bf0afc">
            <w:r>
              <w:rPr>
                <w:rStyle w:val="Hyperlink"/>
              </w:rPr>
              <w:t>3.5.2. C Minor Scale</w:t>
            </w:r>
          </w:hyperlink>
        </w:p>
        <w:p>
          <w:pPr>
            <w:pStyle w:val="TOC3"/>
            <w:bidi w:val="0"/>
            <w:ind w:hanging="0" w:start="566" w:end="0"/>
            <w:jc w:val="start"/>
            <w:rPr/>
          </w:pPr>
          <w:hyperlink w:anchor="org7bd51a2">
            <w:r>
              <w:rPr>
                <w:rStyle w:val="Hyperlink"/>
              </w:rPr>
              <w:t>3.5.3. D Minor Scale</w:t>
            </w:r>
          </w:hyperlink>
        </w:p>
        <w:p>
          <w:pPr>
            <w:pStyle w:val="TOC3"/>
            <w:bidi w:val="0"/>
            <w:ind w:hanging="0" w:start="566" w:end="0"/>
            <w:jc w:val="start"/>
            <w:rPr/>
          </w:pPr>
          <w:hyperlink w:anchor="orgd851272">
            <w:r>
              <w:rPr>
                <w:rStyle w:val="Hyperlink"/>
              </w:rPr>
              <w:t>3.5.4. E Minor Scale</w:t>
            </w:r>
          </w:hyperlink>
        </w:p>
        <w:p>
          <w:pPr>
            <w:pStyle w:val="TOC3"/>
            <w:bidi w:val="0"/>
            <w:ind w:hanging="0" w:start="566" w:end="0"/>
            <w:jc w:val="start"/>
            <w:rPr/>
          </w:pPr>
          <w:hyperlink w:anchor="orgb880213">
            <w:r>
              <w:rPr>
                <w:rStyle w:val="Hyperlink"/>
              </w:rPr>
              <w:t>3.5.5. F Minor Scale</w:t>
            </w:r>
          </w:hyperlink>
        </w:p>
        <w:p>
          <w:pPr>
            <w:pStyle w:val="TOC3"/>
            <w:bidi w:val="0"/>
            <w:ind w:hanging="0" w:start="566" w:end="0"/>
            <w:jc w:val="start"/>
            <w:rPr/>
          </w:pPr>
          <w:hyperlink w:anchor="orgc9d257a">
            <w:r>
              <w:rPr>
                <w:rStyle w:val="Hyperlink"/>
              </w:rPr>
              <w:t>3.5.6. G Minor Scale</w:t>
            </w:r>
          </w:hyperlink>
        </w:p>
        <w:p>
          <w:pPr>
            <w:pStyle w:val="TOC3"/>
            <w:bidi w:val="0"/>
            <w:ind w:hanging="0" w:start="566" w:end="0"/>
            <w:jc w:val="start"/>
            <w:rPr/>
          </w:pPr>
          <w:hyperlink w:anchor="org3bf4f15">
            <w:r>
              <w:rPr>
                <w:rStyle w:val="Hyperlink"/>
              </w:rPr>
              <w:t>3.5.7. A Minor Scale</w:t>
            </w:r>
          </w:hyperlink>
        </w:p>
        <w:p>
          <w:pPr>
            <w:pStyle w:val="TOC3"/>
            <w:bidi w:val="0"/>
            <w:ind w:hanging="0" w:start="566" w:end="0"/>
            <w:jc w:val="start"/>
            <w:rPr/>
          </w:pPr>
          <w:hyperlink w:anchor="org1456c37">
            <w:r>
              <w:rPr>
                <w:rStyle w:val="Hyperlink"/>
              </w:rPr>
              <w:t>3.5.8. B Minor Scale</w:t>
            </w:r>
          </w:hyperlink>
        </w:p>
        <w:p>
          <w:pPr>
            <w:pStyle w:val="TOC3"/>
            <w:bidi w:val="0"/>
            <w:ind w:hanging="0" w:start="566" w:end="0"/>
            <w:jc w:val="start"/>
            <w:rPr/>
          </w:pPr>
          <w:hyperlink w:anchor="orge4e1a92">
            <w:r>
              <w:rPr>
                <w:rStyle w:val="Hyperlink"/>
              </w:rPr>
              <w:t>3.5.9. C#/Db Minor Scale</w:t>
            </w:r>
          </w:hyperlink>
        </w:p>
        <w:p>
          <w:pPr>
            <w:pStyle w:val="TOC3"/>
            <w:bidi w:val="0"/>
            <w:ind w:hanging="0" w:start="566" w:end="0"/>
            <w:jc w:val="start"/>
            <w:rPr/>
          </w:pPr>
          <w:hyperlink w:anchor="org95593ac">
            <w:r>
              <w:rPr>
                <w:rStyle w:val="Hyperlink"/>
              </w:rPr>
              <w:t>3.5.10. D#/Eb Minor Scale</w:t>
            </w:r>
          </w:hyperlink>
        </w:p>
        <w:p>
          <w:pPr>
            <w:pStyle w:val="TOC3"/>
            <w:bidi w:val="0"/>
            <w:ind w:hanging="0" w:start="566" w:end="0"/>
            <w:jc w:val="start"/>
            <w:rPr/>
          </w:pPr>
          <w:hyperlink w:anchor="org4d9f771">
            <w:r>
              <w:rPr>
                <w:rStyle w:val="Hyperlink"/>
              </w:rPr>
              <w:t>3.5.11. F#/Gb Minor Scale</w:t>
            </w:r>
          </w:hyperlink>
        </w:p>
        <w:p>
          <w:pPr>
            <w:pStyle w:val="TOC3"/>
            <w:bidi w:val="0"/>
            <w:ind w:hanging="0" w:start="566" w:end="0"/>
            <w:jc w:val="start"/>
            <w:rPr/>
          </w:pPr>
          <w:hyperlink w:anchor="orgc8cb785">
            <w:r>
              <w:rPr>
                <w:rStyle w:val="Hyperlink"/>
              </w:rPr>
              <w:t>3.5.12. G#/Ab Minor Scale</w:t>
            </w:r>
          </w:hyperlink>
        </w:p>
        <w:p>
          <w:pPr>
            <w:pStyle w:val="TOC3"/>
            <w:bidi w:val="0"/>
            <w:ind w:hanging="0" w:start="566" w:end="0"/>
            <w:jc w:val="start"/>
            <w:rPr/>
          </w:pPr>
          <w:hyperlink w:anchor="org7657f4a">
            <w:r>
              <w:rPr>
                <w:rStyle w:val="Hyperlink"/>
              </w:rPr>
              <w:t>3.5.13. A#/Bb Minor Scale</w:t>
            </w:r>
          </w:hyperlink>
        </w:p>
        <w:p>
          <w:pPr>
            <w:pStyle w:val="TOC2"/>
            <w:bidi w:val="0"/>
            <w:ind w:hanging="0" w:start="283" w:end="0"/>
            <w:jc w:val="start"/>
            <w:rPr/>
          </w:pPr>
          <w:hyperlink w:anchor="orge7683b7">
            <w:r>
              <w:rPr>
                <w:rStyle w:val="Hyperlink"/>
              </w:rPr>
              <w:t>3.6. Relative Major and Minor Scales</w:t>
            </w:r>
          </w:hyperlink>
        </w:p>
        <w:p>
          <w:pPr>
            <w:pStyle w:val="TOC2"/>
            <w:bidi w:val="0"/>
            <w:ind w:hanging="0" w:start="283" w:end="0"/>
            <w:jc w:val="start"/>
            <w:rPr/>
          </w:pPr>
          <w:hyperlink w:anchor="org838efa1">
            <w:r>
              <w:rPr>
                <w:rStyle w:val="Hyperlink"/>
              </w:rPr>
              <w:t>3.7. Chromatic Scale</w:t>
            </w:r>
          </w:hyperlink>
        </w:p>
        <w:p>
          <w:pPr>
            <w:pStyle w:val="TOC3"/>
            <w:bidi w:val="0"/>
            <w:ind w:hanging="0" w:start="566" w:end="0"/>
            <w:jc w:val="start"/>
            <w:rPr/>
          </w:pPr>
          <w:hyperlink w:anchor="org4ee52f9">
            <w:r>
              <w:rPr>
                <w:rStyle w:val="Hyperlink"/>
              </w:rPr>
              <w:t>3.7.1. Chromatic Scale in a Treble Clef</w:t>
            </w:r>
          </w:hyperlink>
        </w:p>
        <w:p>
          <w:pPr>
            <w:pStyle w:val="TOC3"/>
            <w:bidi w:val="0"/>
            <w:ind w:hanging="0" w:start="566" w:end="0"/>
            <w:jc w:val="start"/>
            <w:rPr/>
          </w:pPr>
          <w:hyperlink w:anchor="orgca2aefa">
            <w:r>
              <w:rPr>
                <w:rStyle w:val="Hyperlink"/>
              </w:rPr>
              <w:t>3.7.2. Chromatic Scale in a Suboctave Treble Clef</w:t>
            </w:r>
          </w:hyperlink>
        </w:p>
        <w:p>
          <w:pPr>
            <w:pStyle w:val="TOC3"/>
            <w:bidi w:val="0"/>
            <w:ind w:hanging="0" w:start="566" w:end="0"/>
            <w:jc w:val="start"/>
            <w:rPr/>
          </w:pPr>
          <w:hyperlink w:anchor="org649791e">
            <w:r>
              <w:rPr>
                <w:rStyle w:val="Hyperlink"/>
              </w:rPr>
              <w:t>3.7.3. Chromatic Scale in a Bass and Treble Clef</w:t>
            </w:r>
          </w:hyperlink>
        </w:p>
        <w:p>
          <w:pPr>
            <w:pStyle w:val="TOC2"/>
            <w:bidi w:val="0"/>
            <w:ind w:hanging="0" w:start="283" w:end="0"/>
            <w:jc w:val="start"/>
            <w:rPr/>
          </w:pPr>
          <w:hyperlink w:anchor="org0d19d8f">
            <w:r>
              <w:rPr>
                <w:rStyle w:val="Hyperlink"/>
              </w:rPr>
              <w:t>3.8. The Blues Scale</w:t>
            </w:r>
          </w:hyperlink>
        </w:p>
        <w:p>
          <w:pPr>
            <w:pStyle w:val="TOC3"/>
            <w:bidi w:val="0"/>
            <w:ind w:hanging="0" w:start="566" w:end="0"/>
            <w:jc w:val="start"/>
            <w:rPr/>
          </w:pPr>
          <w:hyperlink w:anchor="orgeb70be4">
            <w:r>
              <w:rPr>
                <w:rStyle w:val="Hyperlink"/>
              </w:rPr>
              <w:t>3.8.1. C Blues Scale</w:t>
            </w:r>
          </w:hyperlink>
        </w:p>
        <w:p>
          <w:pPr>
            <w:pStyle w:val="TOC3"/>
            <w:bidi w:val="0"/>
            <w:ind w:hanging="0" w:start="566" w:end="0"/>
            <w:jc w:val="start"/>
            <w:rPr/>
          </w:pPr>
          <w:hyperlink w:anchor="orga5f5b75">
            <w:r>
              <w:rPr>
                <w:rStyle w:val="Hyperlink"/>
              </w:rPr>
              <w:t>3.8.2. D Blues Scale</w:t>
            </w:r>
          </w:hyperlink>
        </w:p>
        <w:p>
          <w:pPr>
            <w:pStyle w:val="TOC3"/>
            <w:bidi w:val="0"/>
            <w:ind w:hanging="0" w:start="566" w:end="0"/>
            <w:jc w:val="start"/>
            <w:rPr/>
          </w:pPr>
          <w:hyperlink w:anchor="org353fbec">
            <w:r>
              <w:rPr>
                <w:rStyle w:val="Hyperlink"/>
              </w:rPr>
              <w:t>3.8.3. E Blues Scale</w:t>
            </w:r>
          </w:hyperlink>
        </w:p>
        <w:p>
          <w:pPr>
            <w:pStyle w:val="TOC3"/>
            <w:bidi w:val="0"/>
            <w:ind w:hanging="0" w:start="566" w:end="0"/>
            <w:jc w:val="start"/>
            <w:rPr/>
          </w:pPr>
          <w:hyperlink w:anchor="org5ddf679">
            <w:r>
              <w:rPr>
                <w:rStyle w:val="Hyperlink"/>
              </w:rPr>
              <w:t>3.8.4. F Blues Scale</w:t>
            </w:r>
          </w:hyperlink>
        </w:p>
        <w:p>
          <w:pPr>
            <w:pStyle w:val="TOC3"/>
            <w:bidi w:val="0"/>
            <w:ind w:hanging="0" w:start="566" w:end="0"/>
            <w:jc w:val="start"/>
            <w:rPr/>
          </w:pPr>
          <w:hyperlink w:anchor="orgcee8bcd">
            <w:r>
              <w:rPr>
                <w:rStyle w:val="Hyperlink"/>
              </w:rPr>
              <w:t>3.8.5. G Blues Scale</w:t>
            </w:r>
          </w:hyperlink>
        </w:p>
        <w:p>
          <w:pPr>
            <w:pStyle w:val="TOC3"/>
            <w:bidi w:val="0"/>
            <w:ind w:hanging="0" w:start="566" w:end="0"/>
            <w:jc w:val="start"/>
            <w:rPr/>
          </w:pPr>
          <w:hyperlink w:anchor="org0a00ab1">
            <w:r>
              <w:rPr>
                <w:rStyle w:val="Hyperlink"/>
              </w:rPr>
              <w:t>3.8.6. A Blues Scale</w:t>
            </w:r>
          </w:hyperlink>
        </w:p>
        <w:p>
          <w:pPr>
            <w:pStyle w:val="TOC3"/>
            <w:bidi w:val="0"/>
            <w:ind w:hanging="0" w:start="566" w:end="0"/>
            <w:jc w:val="start"/>
            <w:rPr/>
          </w:pPr>
          <w:hyperlink w:anchor="org6eae831">
            <w:r>
              <w:rPr>
                <w:rStyle w:val="Hyperlink"/>
              </w:rPr>
              <w:t>3.8.7. B Blues Scale</w:t>
            </w:r>
          </w:hyperlink>
        </w:p>
        <w:p>
          <w:pPr>
            <w:pStyle w:val="TOC3"/>
            <w:bidi w:val="0"/>
            <w:ind w:hanging="0" w:start="566" w:end="0"/>
            <w:jc w:val="start"/>
            <w:rPr/>
          </w:pPr>
          <w:hyperlink w:anchor="org39a0dd9">
            <w:r>
              <w:rPr>
                <w:rStyle w:val="Hyperlink"/>
              </w:rPr>
              <w:t>3.8.8. C# Blues Scale</w:t>
            </w:r>
          </w:hyperlink>
        </w:p>
        <w:p>
          <w:pPr>
            <w:pStyle w:val="TOC3"/>
            <w:bidi w:val="0"/>
            <w:ind w:hanging="0" w:start="566" w:end="0"/>
            <w:jc w:val="start"/>
            <w:rPr/>
          </w:pPr>
          <w:hyperlink w:anchor="orgc85fabf">
            <w:r>
              <w:rPr>
                <w:rStyle w:val="Hyperlink"/>
              </w:rPr>
              <w:t>3.8.9. D# Blues Scale</w:t>
            </w:r>
          </w:hyperlink>
        </w:p>
        <w:p>
          <w:pPr>
            <w:pStyle w:val="TOC3"/>
            <w:bidi w:val="0"/>
            <w:ind w:hanging="0" w:start="566" w:end="0"/>
            <w:jc w:val="start"/>
            <w:rPr/>
          </w:pPr>
          <w:hyperlink w:anchor="orgfb14a68">
            <w:r>
              <w:rPr>
                <w:rStyle w:val="Hyperlink"/>
              </w:rPr>
              <w:t>3.8.10. F# Blues Scale</w:t>
            </w:r>
          </w:hyperlink>
        </w:p>
        <w:p>
          <w:pPr>
            <w:pStyle w:val="TOC3"/>
            <w:bidi w:val="0"/>
            <w:ind w:hanging="0" w:start="566" w:end="0"/>
            <w:jc w:val="start"/>
            <w:rPr/>
          </w:pPr>
          <w:hyperlink w:anchor="orgf2461fb">
            <w:r>
              <w:rPr>
                <w:rStyle w:val="Hyperlink"/>
              </w:rPr>
              <w:t>3.8.11. G# Blues Scale</w:t>
            </w:r>
          </w:hyperlink>
        </w:p>
        <w:p>
          <w:pPr>
            <w:pStyle w:val="TOC3"/>
            <w:bidi w:val="0"/>
            <w:ind w:hanging="0" w:start="566" w:end="0"/>
            <w:jc w:val="start"/>
            <w:rPr/>
          </w:pPr>
          <w:hyperlink w:anchor="orga267781">
            <w:r>
              <w:rPr>
                <w:rStyle w:val="Hyperlink"/>
              </w:rPr>
              <w:t>3.8.12. A# Blues Scale</w:t>
            </w:r>
          </w:hyperlink>
        </w:p>
        <w:p>
          <w:pPr>
            <w:pStyle w:val="TOC1"/>
            <w:bidi w:val="0"/>
            <w:ind w:hanging="0" w:start="0" w:end="0"/>
            <w:jc w:val="start"/>
            <w:rPr/>
          </w:pPr>
          <w:hyperlink w:anchor="orgd27d350">
            <w:r>
              <w:rPr>
                <w:rStyle w:val="Hyperlink"/>
              </w:rPr>
              <w:t>4. Voice Classification</w:t>
            </w:r>
          </w:hyperlink>
        </w:p>
        <w:p>
          <w:pPr>
            <w:pStyle w:val="TOC1"/>
            <w:bidi w:val="0"/>
            <w:ind w:hanging="0" w:start="0" w:end="0"/>
            <w:jc w:val="start"/>
            <w:rPr/>
          </w:pPr>
          <w:hyperlink w:anchor="orge7b46c8">
            <w:r>
              <w:rPr>
                <w:rStyle w:val="Hyperlink"/>
              </w:rPr>
              <w:t>5. Chords</w:t>
            </w:r>
          </w:hyperlink>
        </w:p>
        <w:p>
          <w:pPr>
            <w:pStyle w:val="TOC2"/>
            <w:bidi w:val="0"/>
            <w:ind w:hanging="0" w:start="283" w:end="0"/>
            <w:jc w:val="start"/>
            <w:rPr/>
          </w:pPr>
          <w:hyperlink w:anchor="org60c8014">
            <w:r>
              <w:rPr>
                <w:rStyle w:val="Hyperlink"/>
              </w:rPr>
              <w:t>5.1. Natural Major Chords</w:t>
            </w:r>
          </w:hyperlink>
        </w:p>
        <w:p>
          <w:pPr>
            <w:pStyle w:val="TOC3"/>
            <w:bidi w:val="0"/>
            <w:ind w:hanging="0" w:start="566" w:end="0"/>
            <w:jc w:val="start"/>
            <w:rPr/>
          </w:pPr>
          <w:hyperlink w:anchor="org2eab365">
            <w:r>
              <w:rPr>
                <w:rStyle w:val="Hyperlink"/>
              </w:rPr>
              <w:t>5.1.1. C Major Triads</w:t>
            </w:r>
          </w:hyperlink>
        </w:p>
        <w:p>
          <w:pPr>
            <w:pStyle w:val="TOC3"/>
            <w:bidi w:val="0"/>
            <w:ind w:hanging="0" w:start="566" w:end="0"/>
            <w:jc w:val="start"/>
            <w:rPr/>
          </w:pPr>
          <w:hyperlink w:anchor="org456a924">
            <w:r>
              <w:rPr>
                <w:rStyle w:val="Hyperlink"/>
              </w:rPr>
              <w:t>5.1.2. D Major Triads</w:t>
            </w:r>
          </w:hyperlink>
        </w:p>
        <w:p>
          <w:pPr>
            <w:pStyle w:val="TOC3"/>
            <w:bidi w:val="0"/>
            <w:ind w:hanging="0" w:start="566" w:end="0"/>
            <w:jc w:val="start"/>
            <w:rPr/>
          </w:pPr>
          <w:hyperlink w:anchor="org6a46d3f">
            <w:r>
              <w:rPr>
                <w:rStyle w:val="Hyperlink"/>
              </w:rPr>
              <w:t>5.1.3. E Major Triads</w:t>
            </w:r>
          </w:hyperlink>
        </w:p>
        <w:p>
          <w:pPr>
            <w:pStyle w:val="TOC3"/>
            <w:bidi w:val="0"/>
            <w:ind w:hanging="0" w:start="566" w:end="0"/>
            <w:jc w:val="start"/>
            <w:rPr/>
          </w:pPr>
          <w:hyperlink w:anchor="org5e9b37b">
            <w:r>
              <w:rPr>
                <w:rStyle w:val="Hyperlink"/>
              </w:rPr>
              <w:t>5.1.4. F Major Triads</w:t>
            </w:r>
          </w:hyperlink>
        </w:p>
        <w:p>
          <w:pPr>
            <w:pStyle w:val="TOC3"/>
            <w:bidi w:val="0"/>
            <w:ind w:hanging="0" w:start="566" w:end="0"/>
            <w:jc w:val="start"/>
            <w:rPr/>
          </w:pPr>
          <w:hyperlink w:anchor="org313b2d7">
            <w:r>
              <w:rPr>
                <w:rStyle w:val="Hyperlink"/>
              </w:rPr>
              <w:t>5.1.5. G Major Triads</w:t>
            </w:r>
          </w:hyperlink>
        </w:p>
        <w:p>
          <w:pPr>
            <w:pStyle w:val="TOC3"/>
            <w:bidi w:val="0"/>
            <w:ind w:hanging="0" w:start="566" w:end="0"/>
            <w:jc w:val="start"/>
            <w:rPr/>
          </w:pPr>
          <w:hyperlink w:anchor="org9d0e854">
            <w:r>
              <w:rPr>
                <w:rStyle w:val="Hyperlink"/>
              </w:rPr>
              <w:t>5.1.6. A Major Triads</w:t>
            </w:r>
          </w:hyperlink>
        </w:p>
        <w:p>
          <w:pPr>
            <w:pStyle w:val="TOC3"/>
            <w:bidi w:val="0"/>
            <w:ind w:hanging="0" w:start="566" w:end="0"/>
            <w:jc w:val="start"/>
            <w:rPr/>
          </w:pPr>
          <w:hyperlink w:anchor="orged8748d">
            <w:r>
              <w:rPr>
                <w:rStyle w:val="Hyperlink"/>
              </w:rPr>
              <w:t>5.1.7. B Major Triads</w:t>
            </w:r>
          </w:hyperlink>
        </w:p>
        <w:p>
          <w:pPr>
            <w:pStyle w:val="TOC3"/>
            <w:bidi w:val="0"/>
            <w:ind w:hanging="0" w:start="566" w:end="0"/>
            <w:jc w:val="start"/>
            <w:rPr/>
          </w:pPr>
          <w:hyperlink w:anchor="orgf399f21">
            <w:r>
              <w:rPr>
                <w:rStyle w:val="Hyperlink"/>
              </w:rPr>
              <w:t>5.1.8. C#/Db Major Triads</w:t>
            </w:r>
          </w:hyperlink>
        </w:p>
        <w:p>
          <w:pPr>
            <w:pStyle w:val="TOC3"/>
            <w:bidi w:val="0"/>
            <w:ind w:hanging="0" w:start="566" w:end="0"/>
            <w:jc w:val="start"/>
            <w:rPr/>
          </w:pPr>
          <w:hyperlink w:anchor="orga712fdd">
            <w:r>
              <w:rPr>
                <w:rStyle w:val="Hyperlink"/>
              </w:rPr>
              <w:t>5.1.9. D#/Eb Major Triads</w:t>
            </w:r>
          </w:hyperlink>
        </w:p>
        <w:p>
          <w:pPr>
            <w:pStyle w:val="TOC3"/>
            <w:bidi w:val="0"/>
            <w:ind w:hanging="0" w:start="566" w:end="0"/>
            <w:jc w:val="start"/>
            <w:rPr/>
          </w:pPr>
          <w:hyperlink w:anchor="orgc03e575">
            <w:r>
              <w:rPr>
                <w:rStyle w:val="Hyperlink"/>
              </w:rPr>
              <w:t>5.1.10. F#/Gb Major Triads</w:t>
            </w:r>
          </w:hyperlink>
        </w:p>
        <w:p>
          <w:pPr>
            <w:pStyle w:val="TOC3"/>
            <w:bidi w:val="0"/>
            <w:ind w:hanging="0" w:start="566" w:end="0"/>
            <w:jc w:val="start"/>
            <w:rPr/>
          </w:pPr>
          <w:hyperlink w:anchor="org7e78ea2">
            <w:r>
              <w:rPr>
                <w:rStyle w:val="Hyperlink"/>
              </w:rPr>
              <w:t>5.1.11. G#/Ab Major Triads</w:t>
            </w:r>
          </w:hyperlink>
        </w:p>
        <w:p>
          <w:pPr>
            <w:pStyle w:val="TOC3"/>
            <w:bidi w:val="0"/>
            <w:ind w:hanging="0" w:start="566" w:end="0"/>
            <w:jc w:val="start"/>
            <w:rPr/>
          </w:pPr>
          <w:hyperlink w:anchor="org7a92a4b">
            <w:r>
              <w:rPr>
                <w:rStyle w:val="Hyperlink"/>
              </w:rPr>
              <w:t>5.1.12. A#/Bb Major Triads</w:t>
            </w:r>
          </w:hyperlink>
        </w:p>
        <w:p>
          <w:pPr>
            <w:pStyle w:val="TOC3"/>
            <w:bidi w:val="0"/>
            <w:ind w:hanging="0" w:start="566" w:end="0"/>
            <w:jc w:val="start"/>
            <w:rPr/>
          </w:pPr>
          <w:hyperlink w:anchor="org3f75178">
            <w:r>
              <w:rPr>
                <w:rStyle w:val="Hyperlink"/>
              </w:rPr>
              <w:t>5.1.13. Guitar Natural Major Chords</w:t>
            </w:r>
          </w:hyperlink>
        </w:p>
        <w:p>
          <w:pPr>
            <w:pStyle w:val="TOC2"/>
            <w:bidi w:val="0"/>
            <w:ind w:hanging="0" w:start="283" w:end="0"/>
            <w:jc w:val="start"/>
            <w:rPr/>
          </w:pPr>
          <w:hyperlink w:anchor="orgf814c16">
            <w:r>
              <w:rPr>
                <w:rStyle w:val="Hyperlink"/>
              </w:rPr>
              <w:t>5.2. Natural Minor Chords</w:t>
            </w:r>
          </w:hyperlink>
        </w:p>
        <w:p>
          <w:pPr>
            <w:pStyle w:val="TOC3"/>
            <w:bidi w:val="0"/>
            <w:ind w:hanging="0" w:start="566" w:end="0"/>
            <w:jc w:val="start"/>
            <w:rPr/>
          </w:pPr>
          <w:hyperlink w:anchor="org92f5309">
            <w:r>
              <w:rPr>
                <w:rStyle w:val="Hyperlink"/>
              </w:rPr>
              <w:t>5.2.1. Guitar Minor Chords</w:t>
            </w:r>
          </w:hyperlink>
        </w:p>
        <w:p>
          <w:pPr>
            <w:pStyle w:val="TOC3"/>
            <w:bidi w:val="0"/>
            <w:ind w:hanging="0" w:start="566" w:end="0"/>
            <w:jc w:val="start"/>
            <w:rPr/>
          </w:pPr>
          <w:hyperlink w:anchor="org2242164">
            <w:r>
              <w:rPr>
                <w:rStyle w:val="Hyperlink"/>
              </w:rPr>
              <w:t>5.2.2. Guitar 7th Minor Chords</w:t>
            </w:r>
          </w:hyperlink>
        </w:p>
        <w:p>
          <w:pPr>
            <w:pStyle w:val="TOC1"/>
            <w:bidi w:val="0"/>
            <w:ind w:hanging="0" w:start="0" w:end="0"/>
            <w:jc w:val="start"/>
            <w:rPr/>
          </w:pPr>
          <w:hyperlink w:anchor="org00f7d1a">
            <w:r>
              <w:rPr>
                <w:rStyle w:val="Hyperlink"/>
              </w:rPr>
              <w:t>6. How This Book were Developed</w:t>
            </w:r>
          </w:hyperlink>
        </w:p>
        <w:p>
          <w:pPr>
            <w:pStyle w:val="TOC2"/>
            <w:bidi w:val="0"/>
            <w:ind w:hanging="0" w:start="283" w:end="0"/>
            <w:jc w:val="start"/>
            <w:rPr/>
          </w:pPr>
          <w:hyperlink w:anchor="org7f9879d">
            <w:r>
              <w:rPr>
                <w:rStyle w:val="Hyperlink"/>
              </w:rPr>
              <w:t>6.1. Org-mode</w:t>
            </w:r>
          </w:hyperlink>
        </w:p>
        <w:p>
          <w:pPr>
            <w:pStyle w:val="TOC2"/>
            <w:bidi w:val="0"/>
            <w:ind w:hanging="0" w:start="283" w:end="0"/>
            <w:jc w:val="start"/>
            <w:rPr/>
          </w:pPr>
          <w:hyperlink w:anchor="org31d2a2e">
            <w:r>
              <w:rPr>
                <w:rStyle w:val="Hyperlink"/>
              </w:rPr>
              <w:t>6.2. Implementing Conventions</w:t>
            </w:r>
          </w:hyperlink>
        </w:p>
        <w:p>
          <w:pPr>
            <w:pStyle w:val="TOC2"/>
            <w:bidi w:val="0"/>
            <w:ind w:hanging="0" w:start="283" w:end="0"/>
            <w:jc w:val="start"/>
            <w:rPr/>
          </w:pPr>
          <w:hyperlink w:anchor="org6179525">
            <w:r>
              <w:rPr>
                <w:rStyle w:val="Hyperlink"/>
              </w:rPr>
              <w:t xml:space="preserve">6.3. Tools: Lilypond and </w:t>
            </w:r>
            <w:r>
              <w:rPr>
                <w:rStyle w:val="Hyperlink"/>
              </w:rPr>
              <w:t>\LaTeX{}</w:t>
            </w:r>
          </w:hyperlink>
        </w:p>
        <w:p>
          <w:pPr>
            <w:pStyle w:val="TOC2"/>
            <w:bidi w:val="0"/>
            <w:ind w:hanging="0" w:start="283" w:end="0"/>
            <w:jc w:val="start"/>
            <w:rPr/>
          </w:pPr>
          <w:hyperlink w:anchor="org0cad0d4">
            <w:r>
              <w:rPr>
                <w:rStyle w:val="Hyperlink"/>
              </w:rPr>
              <w:t>6.4. File structure</w:t>
            </w:r>
          </w:hyperlink>
        </w:p>
        <w:p>
          <w:pPr>
            <w:pStyle w:val="TOC1"/>
            <w:bidi w:val="0"/>
            <w:ind w:hanging="0" w:start="0" w:end="0"/>
            <w:jc w:val="start"/>
            <w:rPr/>
          </w:pPr>
          <w:hyperlink w:anchor="org35043c5">
            <w:r>
              <w:rPr>
                <w:rStyle w:val="Hyperlink"/>
              </w:rPr>
              <w:t>7. License</w:t>
            </w:r>
          </w:hyperlink>
        </w:p>
        <w:p>
          <w:pPr>
            <w:pStyle w:val="TOC2"/>
            <w:bidi w:val="0"/>
            <w:ind w:hanging="0" w:start="283" w:end="0"/>
            <w:jc w:val="start"/>
            <w:rPr/>
          </w:pPr>
          <w:hyperlink w:anchor="org3314d65">
            <w:r>
              <w:rPr>
                <w:rStyle w:val="Hyperlink"/>
              </w:rPr>
              <w:t>7.1. This Work License</w:t>
            </w:r>
          </w:hyperlink>
        </w:p>
        <w:p>
          <w:pPr>
            <w:pStyle w:val="TOC2"/>
            <w:bidi w:val="0"/>
            <w:ind w:hanging="0" w:start="283" w:end="0"/>
            <w:jc w:val="start"/>
            <w:rPr/>
          </w:pPr>
          <w:hyperlink w:anchor="org2e18410">
            <w:r>
              <w:rPr>
                <w:rStyle w:val="Hyperlink"/>
              </w:rPr>
              <w:t>7.2. Images Licenses</w:t>
            </w:r>
          </w:hyperlink>
          <w:r>
            <w:rPr>
              <w:rStyle w:val="Hyperlink"/>
            </w:rPr>
            <w:fldChar w:fldCharType="end"/>
          </w:r>
        </w:p>
      </w:sdtContent>
    </w:sdt>
    <w:p>
      <w:pPr>
        <w:pStyle w:val="Heading1"/>
        <w:bidi w:val="0"/>
        <w:ind w:hanging="0" w:start="0"/>
        <w:jc w:val="start"/>
        <w:rPr/>
      </w:pPr>
      <w:bookmarkStart w:id="0" w:name="OrgXref.orgbacd2d2"/>
      <w:bookmarkStart w:id="1" w:name="orgbacd2d2"/>
      <w:bookmarkEnd w:id="1"/>
      <w:r>
        <w:rPr/>
        <w:t xml:space="preserve">About This Book </w:t>
      </w:r>
      <w:bookmarkEnd w:id="0"/>
    </w:p>
    <w:p>
      <w:pPr>
        <w:pStyle w:val="BodyText"/>
        <w:bidi w:val="0"/>
        <w:spacing w:before="0" w:after="120"/>
        <w:jc w:val="start"/>
        <w:rPr/>
      </w:pPr>
      <w:r>
        <w:rPr/>
        <w:t xml:space="preserve">This chapter describes writing and format conventions used on this book. This book kind of contents and languages are also discussed, as well as their written representation. </w:t>
      </w:r>
    </w:p>
    <w:p>
      <w:pPr>
        <w:pStyle w:val="BodyText"/>
        <w:bidi w:val="0"/>
        <w:spacing w:before="0" w:after="120"/>
        <w:jc w:val="start"/>
        <w:rPr/>
      </w:pPr>
      <w:r>
        <w:rPr/>
        <w:t xml:space="preserve">This book homepage can be visited by the URL: </w:t>
      </w:r>
      <w:hyperlink r:id="rId5">
        <w:r>
          <w:rPr>
            <w:rStyle w:val="Hyperlink"/>
          </w:rPr>
          <w:t>https://gitlab.com/cnngimenez/music-exercises</w:t>
        </w:r>
      </w:hyperlink>
      <w:r>
        <w:rPr/>
        <w:t xml:space="preserve"> </w:t>
      </w:r>
    </w:p>
    <w:p>
      <w:pPr>
        <w:pStyle w:val="Heading2"/>
        <w:bidi w:val="0"/>
        <w:ind w:hanging="0" w:start="0"/>
        <w:jc w:val="start"/>
        <w:rPr/>
      </w:pPr>
      <w:bookmarkStart w:id="2" w:name="OrgXref.orga92fa10"/>
      <w:bookmarkStart w:id="3" w:name="orga92fa10"/>
      <w:bookmarkEnd w:id="3"/>
      <w:r>
        <w:rPr/>
        <w:t xml:space="preserve">Font, text size, and line spacing </w:t>
      </w:r>
      <w:bookmarkEnd w:id="2"/>
    </w:p>
    <w:p>
      <w:pPr>
        <w:pStyle w:val="BodyText"/>
        <w:bidi w:val="0"/>
        <w:spacing w:before="0" w:after="120"/>
        <w:jc w:val="start"/>
        <w:rPr/>
      </w:pPr>
      <w:r>
        <w:rPr/>
        <w:t xml:space="preserve">The font, size, and line spacing were specifically selected for easy and better readability. Sans serif font (in particular, Latin Modern Sans), 14 pt size, and 1.25 line spacing were used to help people with reading difficulties, such as dyslexia. See </w:t>
      </w:r>
      <w:hyperlink r:id="rId6">
        <w:r>
          <w:rPr>
            <w:rStyle w:val="Hyperlink"/>
          </w:rPr>
          <w:t>https://webaim.org/techniques/fonts/</w:t>
        </w:r>
      </w:hyperlink>
      <w:r>
        <w:rPr/>
        <w:t xml:space="preserve"> for more information. </w:t>
      </w:r>
    </w:p>
    <w:p>
      <w:pPr>
        <w:pStyle w:val="BodyText"/>
        <w:bidi w:val="0"/>
        <w:spacing w:before="0" w:after="120"/>
        <w:jc w:val="start"/>
        <w:rPr/>
      </w:pPr>
      <w:r>
        <w:rPr/>
        <w:t xml:space="preserve">There is no perfect font, or size, nor a perfect decision regarding the type of format and text. However, this book source code is free and open source (see </w:t>
      </w:r>
      <w:r>
        <w:rPr/>
        <w:fldChar w:fldCharType="begin"/>
      </w:r>
      <w:r>
        <w:rPr/>
        <w:instrText xml:space="preserve"> REF OrgXref.org35043c5 \n \h </w:instrText>
      </w:r>
      <w:r>
        <w:rPr/>
        <w:fldChar w:fldCharType="separate"/>
      </w:r>
      <w:r>
        <w:rPr/>
        <w:t>7</w:t>
      </w:r>
      <w:r>
        <w:rPr/>
        <w:fldChar w:fldCharType="end"/>
      </w:r>
      <w:r>
        <w:rPr/>
        <w:t xml:space="preserve">), the authors allow to modify and to create new editions to fit other needs, as long as the license and authors are respected. Therefore, it is possible to create new versions of this book with other styles and formatting, to suit the needs for other audiences. </w:t>
      </w:r>
    </w:p>
    <w:p>
      <w:pPr>
        <w:pStyle w:val="Heading2"/>
        <w:bidi w:val="0"/>
        <w:ind w:hanging="0" w:start="0"/>
        <w:jc w:val="start"/>
        <w:rPr/>
      </w:pPr>
      <w:bookmarkStart w:id="4" w:name="OrgXref.orgcca5287"/>
      <w:bookmarkStart w:id="5" w:name="orgcca5287"/>
      <w:bookmarkEnd w:id="5"/>
      <w:r>
        <w:rPr/>
        <w:t xml:space="preserve">Format and Writing Conventions </w:t>
      </w:r>
      <w:bookmarkEnd w:id="4"/>
    </w:p>
    <w:p>
      <w:pPr>
        <w:pStyle w:val="BodyText"/>
        <w:bidi w:val="0"/>
        <w:spacing w:before="0" w:after="120"/>
        <w:jc w:val="start"/>
        <w:rPr/>
      </w:pPr>
      <w:r>
        <w:rPr/>
        <w:t xml:space="preserve">This sections describes the format and structure conventions used in this book. This conventions may not be strict, but are the prefered way used to write this work. </w:t>
      </w:r>
    </w:p>
    <w:p>
      <w:pPr>
        <w:pStyle w:val="BodyText"/>
        <w:bidi w:val="0"/>
        <w:spacing w:before="0" w:after="120"/>
        <w:jc w:val="start"/>
        <w:rPr/>
      </w:pPr>
      <w:r>
        <w:rPr/>
        <w:t xml:space="preserve">Titles are written with initial uppercases. </w:t>
      </w:r>
    </w:p>
    <w:p>
      <w:pPr>
        <w:pStyle w:val="BodyText"/>
        <w:bidi w:val="0"/>
        <w:spacing w:before="0" w:after="120"/>
        <w:jc w:val="start"/>
        <w:rPr/>
      </w:pPr>
      <w:r>
        <w:rPr/>
        <w:t xml:space="preserve">Relevant concepts are in </w:t>
      </w:r>
      <w:r>
        <w:rPr>
          <w:rStyle w:val="Bold"/>
        </w:rPr>
        <w:t>bold</w:t>
      </w:r>
      <w:r>
        <w:rPr/>
        <w:t xml:space="preserve"> to help the reader to find them (</w:t>
      </w:r>
      <w:r>
        <w:rPr>
          <w:rStyle w:val="Emphasis"/>
        </w:rPr>
        <w:t>emphasis</w:t>
      </w:r>
      <w:r>
        <w:rPr/>
        <w:t xml:space="preserve"> are not encouraged). One or several index entries are used when this important concepts are mentioned. Then, the reader can search a concept or term on the Index , go to the indicated page and find it easily. </w:t>
      </w:r>
    </w:p>
    <w:p>
      <w:pPr>
        <w:pStyle w:val="BodyText"/>
        <w:bidi w:val="0"/>
        <w:spacing w:before="0" w:after="120"/>
        <w:jc w:val="start"/>
        <w:rPr/>
      </w:pPr>
      <w:r>
        <w:rPr/>
        <w:t xml:space="preserve">Musics scores are written inline and centered when they are short and do not disturb the flow of - the reading. More than two lines of staves, are used in a "floating box" environments which position itself on the top or bottom page whenever it is near and there is space, or in another page. For example, a large code such as </w:t>
      </w:r>
      <w:r>
        <w:rPr/>
        <w:fldChar w:fldCharType="begin"/>
      </w:r>
      <w:r>
        <w:rPr/>
        <w:instrText xml:space="preserve"> REF Ref_Illustration0_number_only \h </w:instrText>
      </w:r>
      <w:r>
        <w:rPr/>
        <w:fldChar w:fldCharType="separate"/>
      </w:r>
      <w:r>
        <w:rPr/>
        <w:t>1.2.1</w:t>
      </w:r>
      <w:r>
        <w:rPr/>
        <w:fldChar w:fldCharType="end"/>
      </w:r>
      <w:r>
        <w:rPr/>
        <w:t xml:space="preserve"> is a floating box, but a simpler stave with a scale like this one: </w:t>
      </w:r>
    </w:p>
    <w:p>
      <w:pPr>
        <w:pStyle w:val="BodyText"/>
        <w:bidi w:val="0"/>
        <w:spacing w:before="0" w:after="120"/>
        <w:jc w:val="start"/>
        <w:rPr/>
      </w:pPr>
      <w:r>
        <w:drawing>
          <wp:anchor behindDoc="0" distT="0" distB="0" distL="0" distR="0" simplePos="0" locked="0" layoutInCell="0" allowOverlap="1" relativeHeight="3">
            <wp:simplePos x="0" y="0"/>
            <wp:positionH relativeFrom="column">
              <wp:align>center</wp:align>
            </wp:positionH>
            <wp:positionV relativeFrom="paragraph">
              <wp:posOffset>635</wp:posOffset>
            </wp:positionV>
            <wp:extent cx="1951355" cy="496570"/>
            <wp:effectExtent l="0" t="0" r="0" b="0"/>
            <wp:wrapTopAndBottom/>
            <wp:docPr id="2" name="Frame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me2" descr="" title=""/>
                    <pic:cNvPicPr>
                      <a:picLocks noChangeAspect="1" noChangeArrowheads="1"/>
                    </pic:cNvPicPr>
                  </pic:nvPicPr>
                  <pic:blipFill>
                    <a:blip r:embed="rId7"/>
                    <a:stretch>
                      <a:fillRect/>
                    </a:stretch>
                  </pic:blipFill>
                  <pic:spPr bwMode="auto">
                    <a:xfrm>
                      <a:off x="0" y="0"/>
                      <a:ext cx="1951355" cy="496570"/>
                    </a:xfrm>
                    <a:prstGeom prst="rect">
                      <a:avLst/>
                    </a:prstGeom>
                  </pic:spPr>
                </pic:pic>
              </a:graphicData>
            </a:graphic>
          </wp:anchor>
        </w:drawing>
      </w:r>
      <w:r>
        <w:rPr/>
        <w:t xml:space="preserve"> </w:t>
      </w:r>
    </w:p>
    <w:p>
      <w:pPr>
        <w:pStyle w:val="BodyText"/>
        <w:bidi w:val="0"/>
        <w:spacing w:before="0" w:after="120"/>
        <w:jc w:val="start"/>
        <w:rPr/>
      </w:pPr>
      <w:r>
        <w:rPr/>
        <w:t xml:space="preserve">This inline stave can be found inline, expecting not to disturb the reader too much. The eye movement should be continuous, and the understanding of the paragraphs were not to be disturbed. </w:t>
      </w:r>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4">
                <wp:simplePos x="0" y="0"/>
                <wp:positionH relativeFrom="column">
                  <wp:align>center</wp:align>
                </wp:positionH>
                <wp:positionV relativeFrom="paragraph">
                  <wp:posOffset>635</wp:posOffset>
                </wp:positionV>
                <wp:extent cx="6120130" cy="708660"/>
                <wp:effectExtent l="0" t="0" r="0" b="0"/>
                <wp:wrapTopAndBottom/>
                <wp:docPr id="3" name="Frame4"/>
                <a:graphic xmlns:a="http://schemas.openxmlformats.org/drawingml/2006/main">
                  <a:graphicData uri="http://schemas.microsoft.com/office/word/2010/wordprocessingShape">
                    <wps:wsp>
                      <wps:cNvSpPr txBox="1"/>
                      <wps:spPr>
                        <a:xfrm>
                          <a:off x="0" y="0"/>
                          <a:ext cx="6120130" cy="708660"/>
                        </a:xfrm>
                        <a:prstGeom prst="rect"/>
                        <a:solidFill>
                          <a:srgbClr val="FFFFFF"/>
                        </a:solidFill>
                      </wps:spPr>
                      <wps:txbx>
                        <w:txbxContent>
                          <w:p>
                            <w:pPr>
                              <w:pStyle w:val="Illustration"/>
                              <w:bidi w:val="0"/>
                              <w:spacing w:before="120" w:after="120"/>
                              <w:jc w:val="start"/>
                              <w:rPr/>
                            </w:pPr>
                            <w:r>
                              <w:rPr/>
                              <w:drawing>
                                <wp:inline distT="0" distB="0" distL="0" distR="0">
                                  <wp:extent cx="6120130" cy="457200"/>
                                  <wp:effectExtent l="0" t="0" r="0" b="0"/>
                                  <wp:docPr id="4" name="Frame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rame3" descr="" title=""/>
                                          <pic:cNvPicPr>
                                            <a:picLocks noChangeAspect="1" noChangeArrowheads="1"/>
                                          </pic:cNvPicPr>
                                        </pic:nvPicPr>
                                        <pic:blipFill>
                                          <a:blip r:embed="rId8"/>
                                          <a:stretch>
                                            <a:fillRect/>
                                          </a:stretch>
                                        </pic:blipFill>
                                        <pic:spPr bwMode="auto">
                                          <a:xfrm>
                                            <a:off x="0" y="0"/>
                                            <a:ext cx="6120130" cy="457200"/>
                                          </a:xfrm>
                                          <a:prstGeom prst="rect">
                                            <a:avLst/>
                                          </a:prstGeom>
                                        </pic:spPr>
                                      </pic:pic>
                                    </a:graphicData>
                                  </a:graphic>
                                </wp:inline>
                              </w:drawing>
                              <w:t xml:space="preserve"> </w:t>
                            </w:r>
                            <w:bookmarkStart w:id="6" w:name="org4ca673f"/>
                            <w:bookmarkEnd w:id="6"/>
                            <w:r>
                              <w:rPr/>
                              <w:t xml:space="preserve">Figure </w:t>
                            </w:r>
                            <w:bookmarkStart w:id="7" w:name="Ref_Illustration0_number_only"/>
                            <w:r>
                              <w:rPr/>
                              <w:fldChar w:fldCharType="begin"/>
                            </w:r>
                            <w:r>
                              <w:rPr/>
                              <w:instrText xml:space="preserve"> SEQ Illustration \* ARABIC </w:instrText>
                            </w:r>
                            <w:r>
                              <w:rPr/>
                              <w:fldChar w:fldCharType="separate"/>
                            </w:r>
                            <w:r>
                              <w:rPr/>
                              <w:t>1.2.1</w:t>
                            </w:r>
                            <w:r>
                              <w:rPr/>
                              <w:fldChar w:fldCharType="end"/>
                            </w:r>
                            <w:bookmarkEnd w:id="7"/>
                            <w:r>
                              <w:rPr/>
                              <w:t xml:space="preserve">: </w:t>
                            </w:r>
                            <w:r>
                              <w:rPr/>
                              <w:t>An example score.</w:t>
                            </w:r>
                          </w:p>
                        </w:txbxContent>
                      </wps:txbx>
                      <wps:bodyPr anchor="t" lIns="0" tIns="0" rIns="0" bIns="0">
                        <a:noAutofit/>
                      </wps:bodyPr>
                    </wps:wsp>
                  </a:graphicData>
                </a:graphic>
              </wp:anchor>
            </w:drawing>
          </mc:Choice>
          <mc:Fallback>
            <w:pict>
              <v:rect style="position:absolute;rotation:-0;width:481.9pt;height:55.8pt;mso-wrap-distance-left:0pt;mso-wrap-distance-right:0pt;mso-wrap-distance-top:0pt;mso-wrap-distance-bottom:0pt;margin-top:0pt;mso-position-vertical:top;mso-position-vertical-relative:text;margin-left:0pt;mso-position-horizontal:center;mso-position-horizontal-relative:text">
                <v:textbox inset="0in,0in,0in,0in">
                  <w:txbxContent>
                    <w:p>
                      <w:pPr>
                        <w:pStyle w:val="Illustration"/>
                        <w:bidi w:val="0"/>
                        <w:spacing w:before="120" w:after="120"/>
                        <w:jc w:val="start"/>
                        <w:rPr/>
                      </w:pPr>
                      <w:r>
                        <w:rPr/>
                        <w:drawing>
                          <wp:inline distT="0" distB="0" distL="0" distR="0">
                            <wp:extent cx="6120130" cy="457200"/>
                            <wp:effectExtent l="0" t="0" r="0" b="0"/>
                            <wp:docPr id="5" name="Frame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rame3" descr="" title=""/>
                                    <pic:cNvPicPr>
                                      <a:picLocks noChangeAspect="1" noChangeArrowheads="1"/>
                                    </pic:cNvPicPr>
                                  </pic:nvPicPr>
                                  <pic:blipFill>
                                    <a:blip r:embed="rId9"/>
                                    <a:stretch>
                                      <a:fillRect/>
                                    </a:stretch>
                                  </pic:blipFill>
                                  <pic:spPr bwMode="auto">
                                    <a:xfrm>
                                      <a:off x="0" y="0"/>
                                      <a:ext cx="6120130" cy="457200"/>
                                    </a:xfrm>
                                    <a:prstGeom prst="rect">
                                      <a:avLst/>
                                    </a:prstGeom>
                                  </pic:spPr>
                                </pic:pic>
                              </a:graphicData>
                            </a:graphic>
                          </wp:inline>
                        </w:drawing>
                        <w:t xml:space="preserve"> </w:t>
                      </w:r>
                      <w:bookmarkStart w:id="8" w:name="org4ca673f"/>
                      <w:bookmarkEnd w:id="8"/>
                      <w:r>
                        <w:rPr/>
                        <w:t xml:space="preserve">Figure </w:t>
                      </w:r>
                      <w:bookmarkStart w:id="9" w:name="Ref_Illustration0_number_only"/>
                      <w:r>
                        <w:rPr/>
                        <w:fldChar w:fldCharType="begin"/>
                      </w:r>
                      <w:r>
                        <w:rPr/>
                        <w:instrText xml:space="preserve"> SEQ Illustration \* ARABIC </w:instrText>
                      </w:r>
                      <w:r>
                        <w:rPr/>
                        <w:fldChar w:fldCharType="separate"/>
                      </w:r>
                      <w:r>
                        <w:rPr/>
                        <w:t>1.2.1</w:t>
                      </w:r>
                      <w:r>
                        <w:rPr/>
                        <w:fldChar w:fldCharType="end"/>
                      </w:r>
                      <w:bookmarkEnd w:id="9"/>
                      <w:r>
                        <w:rPr/>
                        <w:t xml:space="preserve">: </w:t>
                      </w:r>
                      <w:r>
                        <w:rPr/>
                        <w:t>An example score.</w:t>
                      </w:r>
                    </w:p>
                  </w:txbxContent>
                </v:textbox>
                <w10:wrap type="topAndBottom"/>
              </v:rect>
            </w:pict>
          </mc:Fallback>
        </mc:AlternateContent>
      </w:r>
    </w:p>
    <w:p>
      <w:pPr>
        <w:pStyle w:val="BodyText"/>
        <w:bidi w:val="0"/>
        <w:spacing w:before="0" w:after="120"/>
        <w:jc w:val="start"/>
        <w:rPr/>
      </w:pPr>
      <w:r>
        <w:rPr/>
        <w:t xml:space="preserve">Moreover, to refer to a particular score in this book, such as the previous one, the "Figure NUMBER" format are used (for PDF or </w:t>
      </w:r>
      <w:r>
        <w:rPr>
          <w:rStyle w:val="OrgCode"/>
        </w:rPr>
        <w:t>\LaTeX{}</w:t>
      </w:r>
      <w:r>
        <w:rPr/>
        <w:t xml:space="preserve"> generated resources), in a similar way as the figures, chapters or any object of this book. </w:t>
      </w:r>
    </w:p>
    <w:p>
      <w:pPr>
        <w:pStyle w:val="Heading2"/>
        <w:bidi w:val="0"/>
        <w:ind w:hanging="0" w:start="0"/>
        <w:jc w:val="start"/>
        <w:rPr/>
      </w:pPr>
      <w:bookmarkStart w:id="10" w:name="OrgXref.org3de9ee6"/>
      <w:bookmarkStart w:id="11" w:name="org3de9ee6"/>
      <w:bookmarkEnd w:id="11"/>
      <w:r>
        <w:rPr/>
        <w:t xml:space="preserve">Content Conventions </w:t>
      </w:r>
      <w:bookmarkEnd w:id="10"/>
    </w:p>
    <w:p>
      <w:pPr>
        <w:pStyle w:val="BodyText"/>
        <w:bidi w:val="0"/>
        <w:spacing w:before="0" w:after="120"/>
        <w:jc w:val="start"/>
        <w:rPr/>
      </w:pPr>
      <w:r>
        <w:rPr/>
        <w:t xml:space="preserve">All content are synthesis from other formal resources. Academic and technical resources are preferred, such as journal or congress papers, books, and any material that were under some peer-review process. The paragraphs and texts that refers to these contents are cited and references. See the Reference section of this book </w:t>
      </w:r>
    </w:p>
    <w:p>
      <w:pPr>
        <w:pStyle w:val="BodyText"/>
        <w:bidi w:val="0"/>
        <w:spacing w:before="0" w:after="120"/>
        <w:jc w:val="start"/>
        <w:rPr/>
      </w:pPr>
      <w:r>
        <w:rPr/>
        <w:t xml:space="preserve">This book may have reference content, as well as curiosities or anything about music theory and singing. Other instruments may be included as well in their respective chapters. </w:t>
      </w:r>
    </w:p>
    <w:p>
      <w:pPr>
        <w:pStyle w:val="Heading1"/>
        <w:bidi w:val="0"/>
        <w:ind w:hanging="0" w:start="0"/>
        <w:jc w:val="start"/>
        <w:rPr/>
      </w:pPr>
      <w:bookmarkStart w:id="12" w:name="OrgXref.org0472700"/>
      <w:bookmarkStart w:id="13" w:name="org0472700"/>
      <w:bookmarkEnd w:id="13"/>
      <w:r>
        <w:rPr/>
        <w:t xml:space="preserve">Intervals </w:t>
      </w:r>
      <w:bookmarkEnd w:id="12"/>
    </w:p>
    <w:p>
      <w:pPr>
        <w:pStyle w:val="BodyText"/>
        <w:bidi w:val="0"/>
        <w:spacing w:before="0" w:after="120"/>
        <w:jc w:val="start"/>
        <w:rPr/>
      </w:pPr>
      <w:r>
        <w:rPr/>
        <w:t xml:space="preserve">Interval is the difference in pitch between two sounds. Interval names refers to the difference in notes in a scale: C and D is a second; C and E is a third because C, D and E counts three notes; and so on. Major and minor intervals indicate a difference in one more semitone or one less semitone respectively. For example, C and E is a minor third (3 notes, but 1½ tones) C and E♯ is major third (3 notes, but 2 tones) </w:t>
      </w:r>
    </w:p>
    <w:p>
      <w:pPr>
        <w:pStyle w:val="BodyText"/>
        <w:bidi w:val="0"/>
        <w:spacing w:before="0" w:after="120"/>
        <w:jc w:val="start"/>
        <w:rPr/>
      </w:pPr>
      <w:r>
        <w:rPr/>
        <w:t xml:space="preserve">The </w:t>
      </w:r>
      <w:r>
        <w:rPr/>
        <w:fldChar w:fldCharType="begin"/>
      </w:r>
      <w:r>
        <w:rPr/>
        <w:instrText xml:space="preserve"> REF Ref_Table0_number_only \h </w:instrText>
      </w:r>
      <w:r>
        <w:rPr/>
        <w:fldChar w:fldCharType="separate"/>
      </w:r>
      <w:r>
        <w:rPr/>
        <w:t>2.1</w:t>
      </w:r>
      <w:r>
        <w:rPr/>
        <w:fldChar w:fldCharType="end"/>
      </w:r>
      <w:r>
        <w:rPr/>
        <w:t xml:space="preserve"> describe the interval names, their usual abreviatures, and their semitones and tones distance from the first note. </w:t>
      </w:r>
    </w:p>
    <w:p>
      <w:pPr>
        <w:sectPr>
          <w:footerReference w:type="default" r:id="rId10"/>
          <w:type w:val="nextPage"/>
          <w:pgSz w:w="11906" w:h="16838"/>
          <w:pgMar w:left="1134" w:right="1134" w:gutter="0" w:header="0" w:top="1134" w:footer="1134" w:bottom="1693"/>
          <w:pgNumType w:fmt="decimal"/>
          <w:formProt w:val="false"/>
          <w:textDirection w:val="lrTb"/>
          <w:docGrid w:type="default" w:linePitch="600" w:charSpace="32768"/>
        </w:sectPr>
      </w:pPr>
    </w:p>
    <w:p>
      <w:pPr>
        <w:pStyle w:val="Table"/>
        <w:bidi w:val="0"/>
        <w:jc w:val="center"/>
        <w:rPr/>
      </w:pPr>
      <w:bookmarkStart w:id="14" w:name="org46257b7"/>
      <w:bookmarkEnd w:id="14"/>
      <w:r>
        <w:rPr/>
        <w:t xml:space="preserve">Table </w:t>
      </w:r>
      <w:bookmarkStart w:id="15" w:name="Ref_Table0_number_only"/>
      <w:r>
        <w:rPr/>
        <w:fldChar w:fldCharType="begin"/>
      </w:r>
      <w:r>
        <w:rPr/>
        <w:instrText xml:space="preserve"> SEQ Table \* ARABIC </w:instrText>
      </w:r>
      <w:r>
        <w:rPr/>
        <w:fldChar w:fldCharType="separate"/>
      </w:r>
      <w:r>
        <w:rPr/>
        <w:t>2.1</w:t>
      </w:r>
      <w:r>
        <w:rPr/>
        <w:fldChar w:fldCharType="end"/>
      </w:r>
      <w:bookmarkEnd w:id="15"/>
      <w:r>
        <w:rPr/>
        <w:t xml:space="preserve">: </w:t>
      </w:r>
      <w:r>
        <w:rPr/>
        <w:t>Interval names and their tones and semitones.</w:t>
      </w:r>
    </w:p>
    <w:tbl>
      <w:tblPr>
        <w:tblW w:w="4800" w:type="pct"/>
        <w:jc w:val="center"/>
        <w:tblInd w:w="0" w:type="dxa"/>
        <w:tblLayout w:type="fixed"/>
        <w:tblCellMar>
          <w:top w:w="90" w:type="dxa"/>
          <w:start w:w="90" w:type="dxa"/>
          <w:bottom w:w="90" w:type="dxa"/>
          <w:end w:w="90" w:type="dxa"/>
        </w:tblCellMar>
      </w:tblPr>
      <w:tblGrid>
        <w:gridCol w:w="2313"/>
        <w:gridCol w:w="2313"/>
        <w:gridCol w:w="2313"/>
        <w:gridCol w:w="2313"/>
      </w:tblGrid>
      <w:tr>
        <w:trPr>
          <w:tblHeader w:val="true"/>
        </w:trPr>
        <w:tc>
          <w:tcPr>
            <w:tcW w:w="2313" w:type="dxa"/>
            <w:tcBorders>
              <w:top w:val="single" w:sz="2" w:space="0" w:color="000000"/>
              <w:bottom w:val="single" w:sz="2" w:space="0" w:color="000000"/>
            </w:tcBorders>
          </w:tcPr>
          <w:p>
            <w:pPr>
              <w:pStyle w:val="OrgTableHeadingLeft"/>
              <w:bidi w:val="0"/>
              <w:spacing w:before="0" w:after="120"/>
              <w:jc w:val="start"/>
              <w:rPr/>
            </w:pPr>
            <w:r>
              <w:rPr/>
              <w:t>Interval name</w:t>
            </w:r>
          </w:p>
        </w:tc>
        <w:tc>
          <w:tcPr>
            <w:tcW w:w="2313" w:type="dxa"/>
            <w:tcBorders>
              <w:top w:val="single" w:sz="2" w:space="0" w:color="000000"/>
              <w:bottom w:val="single" w:sz="2" w:space="0" w:color="000000"/>
            </w:tcBorders>
          </w:tcPr>
          <w:p>
            <w:pPr>
              <w:pStyle w:val="OrgTableHeadingLeft"/>
              <w:bidi w:val="0"/>
              <w:spacing w:before="0" w:after="120"/>
              <w:jc w:val="start"/>
              <w:rPr/>
            </w:pPr>
            <w:r>
              <w:rPr/>
              <w:t>Abrev.</w:t>
            </w:r>
          </w:p>
        </w:tc>
        <w:tc>
          <w:tcPr>
            <w:tcW w:w="2313" w:type="dxa"/>
            <w:tcBorders>
              <w:top w:val="single" w:sz="2" w:space="0" w:color="000000"/>
              <w:bottom w:val="single" w:sz="2" w:space="0" w:color="000000"/>
            </w:tcBorders>
          </w:tcPr>
          <w:p>
            <w:pPr>
              <w:pStyle w:val="OrgTableHeadingRight"/>
              <w:bidi w:val="0"/>
              <w:spacing w:before="0" w:after="120"/>
              <w:jc w:val="end"/>
              <w:rPr/>
            </w:pPr>
            <w:r>
              <w:rPr/>
              <w:t>Semitones</w:t>
            </w:r>
          </w:p>
        </w:tc>
        <w:tc>
          <w:tcPr>
            <w:tcW w:w="2313" w:type="dxa"/>
            <w:tcBorders>
              <w:top w:val="single" w:sz="2" w:space="0" w:color="000000"/>
              <w:bottom w:val="single" w:sz="2" w:space="0" w:color="000000"/>
            </w:tcBorders>
          </w:tcPr>
          <w:p>
            <w:pPr>
              <w:pStyle w:val="OrgTableHeadingRight"/>
              <w:bidi w:val="0"/>
              <w:spacing w:before="0" w:after="120"/>
              <w:jc w:val="end"/>
              <w:rPr/>
            </w:pPr>
            <w:r>
              <w:rPr/>
              <w:t>Tones</w:t>
            </w:r>
          </w:p>
        </w:tc>
      </w:tr>
      <w:tr>
        <w:trPr/>
        <w:tc>
          <w:tcPr>
            <w:tcW w:w="2313" w:type="dxa"/>
            <w:tcBorders>
              <w:top w:val="single" w:sz="2" w:space="0" w:color="000000"/>
            </w:tcBorders>
          </w:tcPr>
          <w:p>
            <w:pPr>
              <w:pStyle w:val="OrgTableContentsLeft"/>
              <w:bidi w:val="0"/>
              <w:spacing w:before="0" w:after="120"/>
              <w:jc w:val="start"/>
              <w:rPr/>
            </w:pPr>
            <w:r>
              <w:rPr/>
              <w:t>Perfect unison</w:t>
            </w:r>
          </w:p>
        </w:tc>
        <w:tc>
          <w:tcPr>
            <w:tcW w:w="2313" w:type="dxa"/>
            <w:tcBorders>
              <w:top w:val="single" w:sz="2" w:space="0" w:color="000000"/>
            </w:tcBorders>
          </w:tcPr>
          <w:p>
            <w:pPr>
              <w:pStyle w:val="OrgTableContentsLeft"/>
              <w:bidi w:val="0"/>
              <w:spacing w:before="0" w:after="120"/>
              <w:jc w:val="start"/>
              <w:rPr/>
            </w:pPr>
            <w:r>
              <w:rPr/>
              <w:t>P1</w:t>
            </w:r>
          </w:p>
        </w:tc>
        <w:tc>
          <w:tcPr>
            <w:tcW w:w="2313" w:type="dxa"/>
            <w:tcBorders>
              <w:top w:val="single" w:sz="2" w:space="0" w:color="000000"/>
            </w:tcBorders>
          </w:tcPr>
          <w:p>
            <w:pPr>
              <w:pStyle w:val="OrgTableContentsRight"/>
              <w:bidi w:val="0"/>
              <w:spacing w:before="0" w:after="120"/>
              <w:jc w:val="end"/>
              <w:rPr/>
            </w:pPr>
            <w:r>
              <w:rPr/>
              <w:t>0</w:t>
            </w:r>
          </w:p>
        </w:tc>
        <w:tc>
          <w:tcPr>
            <w:tcW w:w="2313" w:type="dxa"/>
            <w:tcBorders>
              <w:top w:val="single" w:sz="2" w:space="0" w:color="000000"/>
            </w:tcBorders>
          </w:tcPr>
          <w:p>
            <w:pPr>
              <w:pStyle w:val="OrgTableContentsRight"/>
              <w:bidi w:val="0"/>
              <w:spacing w:before="0" w:after="120"/>
              <w:jc w:val="end"/>
              <w:rPr/>
            </w:pPr>
            <w:r>
              <w:rPr/>
              <w:t>0</w:t>
            </w:r>
          </w:p>
        </w:tc>
      </w:tr>
      <w:tr>
        <w:trPr/>
        <w:tc>
          <w:tcPr>
            <w:tcW w:w="2313" w:type="dxa"/>
            <w:tcBorders/>
          </w:tcPr>
          <w:p>
            <w:pPr>
              <w:pStyle w:val="OrgTableContentsLeft"/>
              <w:bidi w:val="0"/>
              <w:spacing w:before="0" w:after="120"/>
              <w:jc w:val="start"/>
              <w:rPr/>
            </w:pPr>
            <w:r>
              <w:rPr/>
              <w:t>Minor second</w:t>
            </w:r>
          </w:p>
        </w:tc>
        <w:tc>
          <w:tcPr>
            <w:tcW w:w="2313" w:type="dxa"/>
            <w:tcBorders/>
          </w:tcPr>
          <w:p>
            <w:pPr>
              <w:pStyle w:val="OrgTableContentsLeft"/>
              <w:bidi w:val="0"/>
              <w:spacing w:before="0" w:after="120"/>
              <w:jc w:val="start"/>
              <w:rPr/>
            </w:pPr>
            <w:r>
              <w:rPr/>
              <w:t>m2</w:t>
            </w:r>
          </w:p>
        </w:tc>
        <w:tc>
          <w:tcPr>
            <w:tcW w:w="2313" w:type="dxa"/>
            <w:tcBorders/>
          </w:tcPr>
          <w:p>
            <w:pPr>
              <w:pStyle w:val="OrgTableContentsRight"/>
              <w:bidi w:val="0"/>
              <w:spacing w:before="0" w:after="120"/>
              <w:jc w:val="end"/>
              <w:rPr/>
            </w:pPr>
            <w:r>
              <w:rPr/>
              <w:t>1</w:t>
            </w:r>
          </w:p>
        </w:tc>
        <w:tc>
          <w:tcPr>
            <w:tcW w:w="2313" w:type="dxa"/>
            <w:tcBorders/>
          </w:tcPr>
          <w:p>
            <w:pPr>
              <w:pStyle w:val="OrgTableContentsRight"/>
              <w:bidi w:val="0"/>
              <w:spacing w:before="0" w:after="120"/>
              <w:jc w:val="end"/>
              <w:rPr/>
            </w:pPr>
            <w:r>
              <w:rPr/>
              <w:t>½</w:t>
            </w:r>
          </w:p>
        </w:tc>
      </w:tr>
      <w:tr>
        <w:trPr/>
        <w:tc>
          <w:tcPr>
            <w:tcW w:w="2313" w:type="dxa"/>
            <w:tcBorders/>
          </w:tcPr>
          <w:p>
            <w:pPr>
              <w:pStyle w:val="OrgTableContentsLeft"/>
              <w:bidi w:val="0"/>
              <w:spacing w:before="0" w:after="120"/>
              <w:jc w:val="start"/>
              <w:rPr/>
            </w:pPr>
            <w:r>
              <w:rPr/>
              <w:t>Major second</w:t>
            </w:r>
          </w:p>
        </w:tc>
        <w:tc>
          <w:tcPr>
            <w:tcW w:w="2313" w:type="dxa"/>
            <w:tcBorders/>
          </w:tcPr>
          <w:p>
            <w:pPr>
              <w:pStyle w:val="OrgTableContentsLeft"/>
              <w:bidi w:val="0"/>
              <w:spacing w:before="0" w:after="120"/>
              <w:jc w:val="start"/>
              <w:rPr/>
            </w:pPr>
            <w:r>
              <w:rPr/>
              <w:t>M2</w:t>
            </w:r>
          </w:p>
        </w:tc>
        <w:tc>
          <w:tcPr>
            <w:tcW w:w="2313" w:type="dxa"/>
            <w:tcBorders/>
          </w:tcPr>
          <w:p>
            <w:pPr>
              <w:pStyle w:val="OrgTableContentsRight"/>
              <w:bidi w:val="0"/>
              <w:spacing w:before="0" w:after="120"/>
              <w:jc w:val="end"/>
              <w:rPr/>
            </w:pPr>
            <w:r>
              <w:rPr/>
              <w:t>2</w:t>
            </w:r>
          </w:p>
        </w:tc>
        <w:tc>
          <w:tcPr>
            <w:tcW w:w="2313" w:type="dxa"/>
            <w:tcBorders/>
          </w:tcPr>
          <w:p>
            <w:pPr>
              <w:pStyle w:val="OrgTableContentsRight"/>
              <w:bidi w:val="0"/>
              <w:spacing w:before="0" w:after="120"/>
              <w:jc w:val="end"/>
              <w:rPr/>
            </w:pPr>
            <w:r>
              <w:rPr/>
              <w:t>1</w:t>
            </w:r>
          </w:p>
        </w:tc>
      </w:tr>
      <w:tr>
        <w:trPr/>
        <w:tc>
          <w:tcPr>
            <w:tcW w:w="2313" w:type="dxa"/>
            <w:tcBorders/>
          </w:tcPr>
          <w:p>
            <w:pPr>
              <w:pStyle w:val="OrgTableContentsLeft"/>
              <w:bidi w:val="0"/>
              <w:spacing w:before="0" w:after="120"/>
              <w:jc w:val="start"/>
              <w:rPr/>
            </w:pPr>
            <w:r>
              <w:rPr/>
              <w:t>Minor third</w:t>
            </w:r>
          </w:p>
        </w:tc>
        <w:tc>
          <w:tcPr>
            <w:tcW w:w="2313" w:type="dxa"/>
            <w:tcBorders/>
          </w:tcPr>
          <w:p>
            <w:pPr>
              <w:pStyle w:val="OrgTableContentsLeft"/>
              <w:bidi w:val="0"/>
              <w:spacing w:before="0" w:after="120"/>
              <w:jc w:val="start"/>
              <w:rPr/>
            </w:pPr>
            <w:r>
              <w:rPr/>
              <w:t>m3</w:t>
            </w:r>
          </w:p>
        </w:tc>
        <w:tc>
          <w:tcPr>
            <w:tcW w:w="2313" w:type="dxa"/>
            <w:tcBorders/>
          </w:tcPr>
          <w:p>
            <w:pPr>
              <w:pStyle w:val="OrgTableContentsRight"/>
              <w:bidi w:val="0"/>
              <w:spacing w:before="0" w:after="120"/>
              <w:jc w:val="end"/>
              <w:rPr/>
            </w:pPr>
            <w:r>
              <w:rPr/>
              <w:t>3</w:t>
            </w:r>
          </w:p>
        </w:tc>
        <w:tc>
          <w:tcPr>
            <w:tcW w:w="2313" w:type="dxa"/>
            <w:tcBorders/>
          </w:tcPr>
          <w:p>
            <w:pPr>
              <w:pStyle w:val="OrgTableContentsRight"/>
              <w:bidi w:val="0"/>
              <w:spacing w:before="0" w:after="120"/>
              <w:jc w:val="end"/>
              <w:rPr/>
            </w:pPr>
            <w:r>
              <w:rPr/>
              <w:t>1½</w:t>
            </w:r>
          </w:p>
        </w:tc>
      </w:tr>
      <w:tr>
        <w:trPr/>
        <w:tc>
          <w:tcPr>
            <w:tcW w:w="2313" w:type="dxa"/>
            <w:tcBorders/>
          </w:tcPr>
          <w:p>
            <w:pPr>
              <w:pStyle w:val="OrgTableContentsLeft"/>
              <w:bidi w:val="0"/>
              <w:spacing w:before="0" w:after="120"/>
              <w:jc w:val="start"/>
              <w:rPr/>
            </w:pPr>
            <w:r>
              <w:rPr/>
              <w:t>Major third</w:t>
            </w:r>
          </w:p>
        </w:tc>
        <w:tc>
          <w:tcPr>
            <w:tcW w:w="2313" w:type="dxa"/>
            <w:tcBorders/>
          </w:tcPr>
          <w:p>
            <w:pPr>
              <w:pStyle w:val="OrgTableContentsLeft"/>
              <w:bidi w:val="0"/>
              <w:spacing w:before="0" w:after="120"/>
              <w:jc w:val="start"/>
              <w:rPr/>
            </w:pPr>
            <w:r>
              <w:rPr/>
              <w:t>M3</w:t>
            </w:r>
          </w:p>
        </w:tc>
        <w:tc>
          <w:tcPr>
            <w:tcW w:w="2313" w:type="dxa"/>
            <w:tcBorders/>
          </w:tcPr>
          <w:p>
            <w:pPr>
              <w:pStyle w:val="OrgTableContentsRight"/>
              <w:bidi w:val="0"/>
              <w:spacing w:before="0" w:after="120"/>
              <w:jc w:val="end"/>
              <w:rPr/>
            </w:pPr>
            <w:r>
              <w:rPr/>
              <w:t>4</w:t>
            </w:r>
          </w:p>
        </w:tc>
        <w:tc>
          <w:tcPr>
            <w:tcW w:w="2313" w:type="dxa"/>
            <w:tcBorders/>
          </w:tcPr>
          <w:p>
            <w:pPr>
              <w:pStyle w:val="OrgTableContentsRight"/>
              <w:bidi w:val="0"/>
              <w:spacing w:before="0" w:after="120"/>
              <w:jc w:val="end"/>
              <w:rPr/>
            </w:pPr>
            <w:r>
              <w:rPr/>
              <w:t>2</w:t>
            </w:r>
          </w:p>
        </w:tc>
      </w:tr>
      <w:tr>
        <w:trPr/>
        <w:tc>
          <w:tcPr>
            <w:tcW w:w="2313" w:type="dxa"/>
            <w:tcBorders/>
          </w:tcPr>
          <w:p>
            <w:pPr>
              <w:pStyle w:val="OrgTableContentsLeft"/>
              <w:bidi w:val="0"/>
              <w:spacing w:before="0" w:after="120"/>
              <w:jc w:val="start"/>
              <w:rPr/>
            </w:pPr>
            <w:r>
              <w:rPr/>
              <w:t>Perfect fourth</w:t>
            </w:r>
          </w:p>
        </w:tc>
        <w:tc>
          <w:tcPr>
            <w:tcW w:w="2313" w:type="dxa"/>
            <w:tcBorders/>
          </w:tcPr>
          <w:p>
            <w:pPr>
              <w:pStyle w:val="OrgTableContentsLeft"/>
              <w:bidi w:val="0"/>
              <w:spacing w:before="0" w:after="120"/>
              <w:jc w:val="start"/>
              <w:rPr/>
            </w:pPr>
            <w:r>
              <w:rPr/>
              <w:t>P4</w:t>
            </w:r>
          </w:p>
        </w:tc>
        <w:tc>
          <w:tcPr>
            <w:tcW w:w="2313" w:type="dxa"/>
            <w:tcBorders/>
          </w:tcPr>
          <w:p>
            <w:pPr>
              <w:pStyle w:val="OrgTableContentsRight"/>
              <w:bidi w:val="0"/>
              <w:spacing w:before="0" w:after="120"/>
              <w:jc w:val="end"/>
              <w:rPr/>
            </w:pPr>
            <w:r>
              <w:rPr/>
              <w:t>5</w:t>
            </w:r>
          </w:p>
        </w:tc>
        <w:tc>
          <w:tcPr>
            <w:tcW w:w="2313" w:type="dxa"/>
            <w:tcBorders/>
          </w:tcPr>
          <w:p>
            <w:pPr>
              <w:pStyle w:val="OrgTableContentsRight"/>
              <w:bidi w:val="0"/>
              <w:spacing w:before="0" w:after="120"/>
              <w:jc w:val="end"/>
              <w:rPr/>
            </w:pPr>
            <w:r>
              <w:rPr/>
              <w:t>2½</w:t>
            </w:r>
          </w:p>
        </w:tc>
      </w:tr>
      <w:tr>
        <w:trPr/>
        <w:tc>
          <w:tcPr>
            <w:tcW w:w="2313" w:type="dxa"/>
            <w:tcBorders/>
          </w:tcPr>
          <w:p>
            <w:pPr>
              <w:pStyle w:val="OrgTableContentsLeft"/>
              <w:bidi w:val="0"/>
              <w:spacing w:before="0" w:after="120"/>
              <w:jc w:val="start"/>
              <w:rPr/>
            </w:pPr>
            <w:r>
              <w:rPr/>
              <w:t>-</w:t>
            </w:r>
          </w:p>
        </w:tc>
        <w:tc>
          <w:tcPr>
            <w:tcW w:w="2313" w:type="dxa"/>
            <w:tcBorders/>
          </w:tcPr>
          <w:p>
            <w:pPr>
              <w:pStyle w:val="OrgTableContentsLeft"/>
              <w:bidi w:val="0"/>
              <w:spacing w:before="0" w:after="120"/>
              <w:jc w:val="start"/>
              <w:rPr/>
            </w:pPr>
            <w:r>
              <w:rPr/>
              <w:t>-</w:t>
            </w:r>
          </w:p>
        </w:tc>
        <w:tc>
          <w:tcPr>
            <w:tcW w:w="2313" w:type="dxa"/>
            <w:tcBorders/>
          </w:tcPr>
          <w:p>
            <w:pPr>
              <w:pStyle w:val="OrgTableContentsRight"/>
              <w:bidi w:val="0"/>
              <w:spacing w:before="0" w:after="120"/>
              <w:jc w:val="end"/>
              <w:rPr/>
            </w:pPr>
            <w:r>
              <w:rPr/>
              <w:t>6</w:t>
            </w:r>
          </w:p>
        </w:tc>
        <w:tc>
          <w:tcPr>
            <w:tcW w:w="2313" w:type="dxa"/>
            <w:tcBorders/>
          </w:tcPr>
          <w:p>
            <w:pPr>
              <w:pStyle w:val="OrgTableContentsRight"/>
              <w:bidi w:val="0"/>
              <w:spacing w:before="0" w:after="120"/>
              <w:jc w:val="end"/>
              <w:rPr/>
            </w:pPr>
            <w:r>
              <w:rPr/>
              <w:t>3</w:t>
            </w:r>
          </w:p>
        </w:tc>
      </w:tr>
      <w:tr>
        <w:trPr/>
        <w:tc>
          <w:tcPr>
            <w:tcW w:w="2313" w:type="dxa"/>
            <w:tcBorders/>
          </w:tcPr>
          <w:p>
            <w:pPr>
              <w:pStyle w:val="OrgTableContentsLeft"/>
              <w:bidi w:val="0"/>
              <w:spacing w:before="0" w:after="120"/>
              <w:jc w:val="start"/>
              <w:rPr/>
            </w:pPr>
            <w:r>
              <w:rPr/>
              <w:t>Perfect fifth</w:t>
            </w:r>
          </w:p>
        </w:tc>
        <w:tc>
          <w:tcPr>
            <w:tcW w:w="2313" w:type="dxa"/>
            <w:tcBorders/>
          </w:tcPr>
          <w:p>
            <w:pPr>
              <w:pStyle w:val="OrgTableContentsLeft"/>
              <w:bidi w:val="0"/>
              <w:spacing w:before="0" w:after="120"/>
              <w:jc w:val="start"/>
              <w:rPr/>
            </w:pPr>
            <w:r>
              <w:rPr/>
              <w:t>P5</w:t>
            </w:r>
          </w:p>
        </w:tc>
        <w:tc>
          <w:tcPr>
            <w:tcW w:w="2313" w:type="dxa"/>
            <w:tcBorders/>
          </w:tcPr>
          <w:p>
            <w:pPr>
              <w:pStyle w:val="OrgTableContentsRight"/>
              <w:bidi w:val="0"/>
              <w:spacing w:before="0" w:after="120"/>
              <w:jc w:val="end"/>
              <w:rPr/>
            </w:pPr>
            <w:r>
              <w:rPr/>
              <w:t>7</w:t>
            </w:r>
          </w:p>
        </w:tc>
        <w:tc>
          <w:tcPr>
            <w:tcW w:w="2313" w:type="dxa"/>
            <w:tcBorders/>
          </w:tcPr>
          <w:p>
            <w:pPr>
              <w:pStyle w:val="OrgTableContentsRight"/>
              <w:bidi w:val="0"/>
              <w:spacing w:before="0" w:after="120"/>
              <w:jc w:val="end"/>
              <w:rPr/>
            </w:pPr>
            <w:r>
              <w:rPr/>
              <w:t>3½</w:t>
            </w:r>
          </w:p>
        </w:tc>
      </w:tr>
      <w:tr>
        <w:trPr/>
        <w:tc>
          <w:tcPr>
            <w:tcW w:w="2313" w:type="dxa"/>
            <w:tcBorders/>
          </w:tcPr>
          <w:p>
            <w:pPr>
              <w:pStyle w:val="OrgTableContentsLeft"/>
              <w:bidi w:val="0"/>
              <w:spacing w:before="0" w:after="120"/>
              <w:jc w:val="start"/>
              <w:rPr/>
            </w:pPr>
            <w:r>
              <w:rPr/>
              <w:t>Minor sixth</w:t>
            </w:r>
          </w:p>
        </w:tc>
        <w:tc>
          <w:tcPr>
            <w:tcW w:w="2313" w:type="dxa"/>
            <w:tcBorders/>
          </w:tcPr>
          <w:p>
            <w:pPr>
              <w:pStyle w:val="OrgTableContentsLeft"/>
              <w:bidi w:val="0"/>
              <w:spacing w:before="0" w:after="120"/>
              <w:jc w:val="start"/>
              <w:rPr/>
            </w:pPr>
            <w:r>
              <w:rPr/>
              <w:t>m6</w:t>
            </w:r>
          </w:p>
        </w:tc>
        <w:tc>
          <w:tcPr>
            <w:tcW w:w="2313" w:type="dxa"/>
            <w:tcBorders/>
          </w:tcPr>
          <w:p>
            <w:pPr>
              <w:pStyle w:val="OrgTableContentsRight"/>
              <w:bidi w:val="0"/>
              <w:spacing w:before="0" w:after="120"/>
              <w:jc w:val="end"/>
              <w:rPr/>
            </w:pPr>
            <w:r>
              <w:rPr/>
              <w:t>8</w:t>
            </w:r>
          </w:p>
        </w:tc>
        <w:tc>
          <w:tcPr>
            <w:tcW w:w="2313" w:type="dxa"/>
            <w:tcBorders/>
          </w:tcPr>
          <w:p>
            <w:pPr>
              <w:pStyle w:val="OrgTableContentsRight"/>
              <w:bidi w:val="0"/>
              <w:spacing w:before="0" w:after="120"/>
              <w:jc w:val="end"/>
              <w:rPr/>
            </w:pPr>
            <w:r>
              <w:rPr/>
              <w:t>4</w:t>
            </w:r>
          </w:p>
        </w:tc>
      </w:tr>
      <w:tr>
        <w:trPr/>
        <w:tc>
          <w:tcPr>
            <w:tcW w:w="2313" w:type="dxa"/>
            <w:tcBorders/>
          </w:tcPr>
          <w:p>
            <w:pPr>
              <w:pStyle w:val="OrgTableContentsLeft"/>
              <w:bidi w:val="0"/>
              <w:spacing w:before="0" w:after="120"/>
              <w:jc w:val="start"/>
              <w:rPr/>
            </w:pPr>
            <w:r>
              <w:rPr/>
              <w:t>Major sixth</w:t>
            </w:r>
          </w:p>
        </w:tc>
        <w:tc>
          <w:tcPr>
            <w:tcW w:w="2313" w:type="dxa"/>
            <w:tcBorders/>
          </w:tcPr>
          <w:p>
            <w:pPr>
              <w:pStyle w:val="OrgTableContentsLeft"/>
              <w:bidi w:val="0"/>
              <w:spacing w:before="0" w:after="120"/>
              <w:jc w:val="start"/>
              <w:rPr/>
            </w:pPr>
            <w:r>
              <w:rPr/>
              <w:t>M6</w:t>
            </w:r>
          </w:p>
        </w:tc>
        <w:tc>
          <w:tcPr>
            <w:tcW w:w="2313" w:type="dxa"/>
            <w:tcBorders/>
          </w:tcPr>
          <w:p>
            <w:pPr>
              <w:pStyle w:val="OrgTableContentsRight"/>
              <w:bidi w:val="0"/>
              <w:spacing w:before="0" w:after="120"/>
              <w:jc w:val="end"/>
              <w:rPr/>
            </w:pPr>
            <w:r>
              <w:rPr/>
              <w:t>9</w:t>
            </w:r>
          </w:p>
        </w:tc>
        <w:tc>
          <w:tcPr>
            <w:tcW w:w="2313" w:type="dxa"/>
            <w:tcBorders/>
          </w:tcPr>
          <w:p>
            <w:pPr>
              <w:pStyle w:val="OrgTableContentsRight"/>
              <w:bidi w:val="0"/>
              <w:spacing w:before="0" w:after="120"/>
              <w:jc w:val="end"/>
              <w:rPr/>
            </w:pPr>
            <w:r>
              <w:rPr/>
              <w:t>4½</w:t>
            </w:r>
          </w:p>
        </w:tc>
      </w:tr>
      <w:tr>
        <w:trPr/>
        <w:tc>
          <w:tcPr>
            <w:tcW w:w="2313" w:type="dxa"/>
            <w:tcBorders/>
          </w:tcPr>
          <w:p>
            <w:pPr>
              <w:pStyle w:val="OrgTableContentsLeft"/>
              <w:bidi w:val="0"/>
              <w:spacing w:before="0" w:after="120"/>
              <w:jc w:val="start"/>
              <w:rPr/>
            </w:pPr>
            <w:r>
              <w:rPr/>
              <w:t>Minor seventh</w:t>
            </w:r>
          </w:p>
        </w:tc>
        <w:tc>
          <w:tcPr>
            <w:tcW w:w="2313" w:type="dxa"/>
            <w:tcBorders/>
          </w:tcPr>
          <w:p>
            <w:pPr>
              <w:pStyle w:val="OrgTableContentsLeft"/>
              <w:bidi w:val="0"/>
              <w:spacing w:before="0" w:after="120"/>
              <w:jc w:val="start"/>
              <w:rPr/>
            </w:pPr>
            <w:r>
              <w:rPr/>
              <w:t>m7</w:t>
            </w:r>
          </w:p>
        </w:tc>
        <w:tc>
          <w:tcPr>
            <w:tcW w:w="2313" w:type="dxa"/>
            <w:tcBorders/>
          </w:tcPr>
          <w:p>
            <w:pPr>
              <w:pStyle w:val="OrgTableContentsRight"/>
              <w:bidi w:val="0"/>
              <w:spacing w:before="0" w:after="120"/>
              <w:jc w:val="end"/>
              <w:rPr/>
            </w:pPr>
            <w:r>
              <w:rPr/>
              <w:t>10</w:t>
            </w:r>
          </w:p>
        </w:tc>
        <w:tc>
          <w:tcPr>
            <w:tcW w:w="2313" w:type="dxa"/>
            <w:tcBorders/>
          </w:tcPr>
          <w:p>
            <w:pPr>
              <w:pStyle w:val="OrgTableContentsRight"/>
              <w:bidi w:val="0"/>
              <w:spacing w:before="0" w:after="120"/>
              <w:jc w:val="end"/>
              <w:rPr/>
            </w:pPr>
            <w:r>
              <w:rPr/>
              <w:t>5</w:t>
            </w:r>
          </w:p>
        </w:tc>
      </w:tr>
      <w:tr>
        <w:trPr/>
        <w:tc>
          <w:tcPr>
            <w:tcW w:w="2313" w:type="dxa"/>
            <w:tcBorders/>
          </w:tcPr>
          <w:p>
            <w:pPr>
              <w:pStyle w:val="OrgTableContentsLeft"/>
              <w:bidi w:val="0"/>
              <w:spacing w:before="0" w:after="120"/>
              <w:jc w:val="start"/>
              <w:rPr/>
            </w:pPr>
            <w:r>
              <w:rPr/>
              <w:t>Major seventh</w:t>
            </w:r>
          </w:p>
        </w:tc>
        <w:tc>
          <w:tcPr>
            <w:tcW w:w="2313" w:type="dxa"/>
            <w:tcBorders/>
          </w:tcPr>
          <w:p>
            <w:pPr>
              <w:pStyle w:val="OrgTableContentsLeft"/>
              <w:bidi w:val="0"/>
              <w:spacing w:before="0" w:after="120"/>
              <w:jc w:val="start"/>
              <w:rPr/>
            </w:pPr>
            <w:r>
              <w:rPr/>
              <w:t>M7</w:t>
            </w:r>
          </w:p>
        </w:tc>
        <w:tc>
          <w:tcPr>
            <w:tcW w:w="2313" w:type="dxa"/>
            <w:tcBorders/>
          </w:tcPr>
          <w:p>
            <w:pPr>
              <w:pStyle w:val="OrgTableContentsRight"/>
              <w:bidi w:val="0"/>
              <w:spacing w:before="0" w:after="120"/>
              <w:jc w:val="end"/>
              <w:rPr/>
            </w:pPr>
            <w:r>
              <w:rPr/>
              <w:t>11</w:t>
            </w:r>
          </w:p>
        </w:tc>
        <w:tc>
          <w:tcPr>
            <w:tcW w:w="2313" w:type="dxa"/>
            <w:tcBorders/>
          </w:tcPr>
          <w:p>
            <w:pPr>
              <w:pStyle w:val="OrgTableContentsRight"/>
              <w:bidi w:val="0"/>
              <w:spacing w:before="0" w:after="120"/>
              <w:jc w:val="end"/>
              <w:rPr/>
            </w:pPr>
            <w:r>
              <w:rPr/>
              <w:t>5½</w:t>
            </w:r>
          </w:p>
        </w:tc>
      </w:tr>
      <w:tr>
        <w:trPr/>
        <w:tc>
          <w:tcPr>
            <w:tcW w:w="2313" w:type="dxa"/>
            <w:tcBorders>
              <w:bottom w:val="single" w:sz="2" w:space="0" w:color="000000"/>
            </w:tcBorders>
          </w:tcPr>
          <w:p>
            <w:pPr>
              <w:pStyle w:val="OrgTableContentsLeft"/>
              <w:bidi w:val="0"/>
              <w:spacing w:before="0" w:after="120"/>
              <w:jc w:val="start"/>
              <w:rPr/>
            </w:pPr>
            <w:r>
              <w:rPr/>
              <w:t>Perfect octave</w:t>
            </w:r>
          </w:p>
        </w:tc>
        <w:tc>
          <w:tcPr>
            <w:tcW w:w="2313" w:type="dxa"/>
            <w:tcBorders>
              <w:bottom w:val="single" w:sz="2" w:space="0" w:color="000000"/>
            </w:tcBorders>
          </w:tcPr>
          <w:p>
            <w:pPr>
              <w:pStyle w:val="OrgTableContentsLeft"/>
              <w:bidi w:val="0"/>
              <w:spacing w:before="0" w:after="120"/>
              <w:jc w:val="start"/>
              <w:rPr/>
            </w:pPr>
            <w:r>
              <w:rPr/>
              <w:t>P8</w:t>
            </w:r>
          </w:p>
        </w:tc>
        <w:tc>
          <w:tcPr>
            <w:tcW w:w="2313" w:type="dxa"/>
            <w:tcBorders>
              <w:bottom w:val="single" w:sz="2" w:space="0" w:color="000000"/>
            </w:tcBorders>
          </w:tcPr>
          <w:p>
            <w:pPr>
              <w:pStyle w:val="OrgTableContentsRight"/>
              <w:bidi w:val="0"/>
              <w:spacing w:before="0" w:after="120"/>
              <w:jc w:val="end"/>
              <w:rPr/>
            </w:pPr>
            <w:r>
              <w:rPr/>
              <w:t>12</w:t>
            </w:r>
          </w:p>
        </w:tc>
        <w:tc>
          <w:tcPr>
            <w:tcW w:w="2313" w:type="dxa"/>
            <w:tcBorders>
              <w:bottom w:val="single" w:sz="2" w:space="0" w:color="000000"/>
            </w:tcBorders>
          </w:tcPr>
          <w:p>
            <w:pPr>
              <w:pStyle w:val="OrgTableContentsRight"/>
              <w:bidi w:val="0"/>
              <w:spacing w:before="0" w:after="120"/>
              <w:jc w:val="end"/>
              <w:rPr/>
            </w:pPr>
            <w:r>
              <w:rPr/>
              <w:t>6</w:t>
            </w:r>
          </w:p>
        </w:tc>
      </w:tr>
    </w:tbl>
    <w:p>
      <w:pPr>
        <w:sectPr>
          <w:type w:val="continuous"/>
          <w:pgSz w:w="11906" w:h="16838"/>
          <w:pgMar w:left="1134" w:right="1134" w:gutter="0" w:header="0" w:top="1134" w:footer="1134" w:bottom="1693"/>
          <w:formProt w:val="false"/>
          <w:textDirection w:val="lrTb"/>
          <w:docGrid w:type="default" w:linePitch="600" w:charSpace="32768"/>
        </w:sectPr>
      </w:pPr>
    </w:p>
    <w:p>
      <w:pPr>
        <w:pStyle w:val="Heading1"/>
        <w:bidi w:val="0"/>
        <w:ind w:hanging="0" w:start="0"/>
        <w:jc w:val="start"/>
        <w:rPr/>
      </w:pPr>
      <w:bookmarkStart w:id="16" w:name="OrgXref.org07d2fd9"/>
      <w:bookmarkStart w:id="17" w:name="org07d2fd9"/>
      <w:bookmarkEnd w:id="17"/>
      <w:r>
        <w:rPr/>
        <w:t xml:space="preserve">Scales </w:t>
      </w:r>
      <w:bookmarkEnd w:id="16"/>
    </w:p>
    <w:p>
      <w:pPr>
        <w:pStyle w:val="BodyText"/>
        <w:bidi w:val="0"/>
        <w:spacing w:before="0" w:after="120"/>
        <w:jc w:val="start"/>
        <w:rPr/>
      </w:pPr>
      <w:r>
        <w:rPr/>
        <w:t xml:space="preserve">This chapter list all major and minor scales. Some information for each scale is provided. </w:t>
      </w:r>
    </w:p>
    <w:p>
      <w:pPr>
        <w:pStyle w:val="Heading2"/>
        <w:bidi w:val="0"/>
        <w:ind w:hanging="0" w:start="0"/>
        <w:jc w:val="start"/>
        <w:rPr/>
      </w:pPr>
      <w:bookmarkStart w:id="18" w:name="OrgXref.org437ad3e"/>
      <w:bookmarkStart w:id="19" w:name="org437ad3e"/>
      <w:bookmarkEnd w:id="19"/>
      <w:r>
        <w:rPr/>
        <w:t xml:space="preserve">Key Signatures </w:t>
      </w:r>
      <w:bookmarkEnd w:id="18"/>
    </w:p>
    <w:p>
      <w:pPr>
        <w:pStyle w:val="BodyText"/>
        <w:bidi w:val="0"/>
        <w:spacing w:before="0" w:after="120"/>
        <w:jc w:val="start"/>
        <w:rPr/>
      </w:pPr>
      <w:r>
        <w:rPr/>
        <w:t xml:space="preserve">The key signature is a notation to avoid repeating the flat (♭) or sharp (♯) or any other alteration to specific notes. For instance, to state that all Fs should be sharped. </w:t>
      </w:r>
    </w:p>
    <w:p>
      <w:pPr>
        <w:pStyle w:val="BodyText"/>
        <w:bidi w:val="0"/>
        <w:spacing w:before="0" w:after="120"/>
        <w:jc w:val="start"/>
        <w:rPr/>
      </w:pPr>
      <w:r>
        <w:rPr/>
        <w:t xml:space="preserve">There are conventions to construct key signatures: The order in which the amount of flats or sharps appears in the different major scales. The major scale with 1 sharp is G major, which is F♯ the first; then the scale with 2 sharps is D major, which is F♯ and then C♯; and so on. Similarly, with flat signatures: the major scale with 1 flat is F major, which is B♭; then the scale with 2 flats is B♭ major, which is B♭ and then E♭; and so on \autocite{blatter07:_revis_music_theor}. </w:t>
      </w:r>
    </w:p>
    <w:p>
      <w:pPr>
        <w:pStyle w:val="Heading2"/>
        <w:bidi w:val="0"/>
        <w:ind w:hanging="0" w:start="0"/>
        <w:jc w:val="start"/>
        <w:rPr/>
      </w:pPr>
      <w:bookmarkStart w:id="20" w:name="OrgXref.org9c59cb4"/>
      <w:bookmarkStart w:id="21" w:name="org9c59cb4"/>
      <w:bookmarkEnd w:id="21"/>
      <w:r>
        <w:rPr/>
        <w:t xml:space="preserve">Sharp (#) Key Signatures </w:t>
      </w:r>
      <w:bookmarkEnd w:id="20"/>
    </w:p>
    <w:p>
      <w:pPr>
        <w:pStyle w:val="BodyText"/>
        <w:bidi w:val="0"/>
        <w:spacing w:before="0" w:after="120"/>
        <w:jc w:val="start"/>
        <w:rPr/>
      </w:pPr>
      <w:r>
        <w:rPr/>
        <w:t xml:space="preserve">The </w:t>
      </w:r>
      <w:r>
        <w:rPr/>
        <w:fldChar w:fldCharType="begin"/>
      </w:r>
      <w:r>
        <w:rPr/>
        <w:instrText xml:space="preserve"> REF Ref_Illustration1_number_only \h </w:instrText>
      </w:r>
      <w:r>
        <w:rPr/>
        <w:fldChar w:fldCharType="separate"/>
      </w:r>
      <w:r>
        <w:rPr/>
        <w:t>3.2.1</w:t>
      </w:r>
      <w:r>
        <w:rPr/>
        <w:fldChar w:fldCharType="end"/>
      </w:r>
      <w:r>
        <w:rPr/>
        <w:t xml:space="preserve"> and </w:t>
      </w:r>
      <w:r>
        <w:rPr/>
        <w:fldChar w:fldCharType="begin"/>
      </w:r>
      <w:r>
        <w:rPr/>
        <w:instrText xml:space="preserve"> REF Ref_Illustration3_number_only \h </w:instrText>
      </w:r>
      <w:r>
        <w:rPr/>
        <w:fldChar w:fldCharType="separate"/>
      </w:r>
      <w:r>
        <w:rPr/>
        <w:t>3.2.3</w:t>
      </w:r>
      <w:r>
        <w:rPr/>
        <w:fldChar w:fldCharType="end"/>
      </w:r>
      <w:r>
        <w:rPr/>
        <w:t xml:space="preserve"> shows the key signatures written in conventional way. The first score shows the key signatures ordered by the sharp (♯) appearance in the major scales. The second one shows the signatures ordered by the scale name. </w:t>
      </w:r>
    </w:p>
    <w:p>
      <w:pPr>
        <w:pStyle w:val="BodyText"/>
        <w:bidi w:val="0"/>
        <w:spacing w:before="0" w:after="120"/>
        <w:jc w:val="start"/>
        <w:rPr/>
      </w:pPr>
      <w:r>
        <w:rPr/>
        <w:t xml:space="preserve">To recognise the key signature name faster on </w:t>
      </w:r>
      <w:r>
        <w:rPr/>
        <w:fldChar w:fldCharType="begin"/>
      </w:r>
      <w:r>
        <w:rPr/>
        <w:instrText xml:space="preserve"> REF Ref_Illustration1_number_only \h </w:instrText>
      </w:r>
      <w:r>
        <w:rPr/>
        <w:fldChar w:fldCharType="separate"/>
      </w:r>
      <w:r>
        <w:rPr/>
        <w:t>3.2.1</w:t>
      </w:r>
      <w:r>
        <w:rPr/>
        <w:fldChar w:fldCharType="end"/>
      </w:r>
      <w:r>
        <w:rPr/>
        <w:t xml:space="preserve">, look for the last ♯ on the key signature and add ½T to obtain it. </w:t>
      </w:r>
    </w:p>
    <w:p>
      <w:pPr>
        <w:pStyle w:val="BodyText"/>
        <w:bidi w:val="0"/>
        <w:spacing w:before="0" w:after="120"/>
        <w:jc w:val="start"/>
        <w:rPr/>
      </w:pPr>
      <w:r>
        <w:rPr/>
        <w:t xml:space="preserve">For example, the third key signature on the figure has the ♯ on C♯, adding ½T is D which is the name of the key signature. The next one has the last ♯ on G♯, adding ½T is A. </w:t>
      </w:r>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6">
                <wp:simplePos x="0" y="0"/>
                <wp:positionH relativeFrom="column">
                  <wp:align>center</wp:align>
                </wp:positionH>
                <wp:positionV relativeFrom="paragraph">
                  <wp:posOffset>635</wp:posOffset>
                </wp:positionV>
                <wp:extent cx="6120130" cy="1086485"/>
                <wp:effectExtent l="0" t="0" r="0" b="0"/>
                <wp:wrapTopAndBottom/>
                <wp:docPr id="6" name="Frame6"/>
                <a:graphic xmlns:a="http://schemas.openxmlformats.org/drawingml/2006/main">
                  <a:graphicData uri="http://schemas.microsoft.com/office/word/2010/wordprocessingShape">
                    <wps:wsp>
                      <wps:cNvSpPr txBox="1"/>
                      <wps:spPr>
                        <a:xfrm>
                          <a:off x="0" y="0"/>
                          <a:ext cx="6120130" cy="1086485"/>
                        </a:xfrm>
                        <a:prstGeom prst="rect"/>
                        <a:solidFill>
                          <a:srgbClr val="FFFFFF"/>
                        </a:solidFill>
                      </wps:spPr>
                      <wps:txbx>
                        <w:txbxContent>
                          <w:p>
                            <w:pPr>
                              <w:pStyle w:val="Illustration"/>
                              <w:bidi w:val="0"/>
                              <w:spacing w:before="120" w:after="120"/>
                              <w:jc w:val="start"/>
                              <w:rPr/>
                            </w:pPr>
                            <w:r>
                              <w:rPr/>
                              <w:drawing>
                                <wp:inline distT="0" distB="0" distL="0" distR="0">
                                  <wp:extent cx="6120130" cy="835025"/>
                                  <wp:effectExtent l="0" t="0" r="0" b="0"/>
                                  <wp:docPr id="7" name="Frame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rame5" descr="" title=""/>
                                          <pic:cNvPicPr>
                                            <a:picLocks noChangeAspect="1" noChangeArrowheads="1"/>
                                          </pic:cNvPicPr>
                                        </pic:nvPicPr>
                                        <pic:blipFill>
                                          <a:blip r:embed="rId11"/>
                                          <a:stretch>
                                            <a:fillRect/>
                                          </a:stretch>
                                        </pic:blipFill>
                                        <pic:spPr bwMode="auto">
                                          <a:xfrm>
                                            <a:off x="0" y="0"/>
                                            <a:ext cx="6120130" cy="835025"/>
                                          </a:xfrm>
                                          <a:prstGeom prst="rect">
                                            <a:avLst/>
                                          </a:prstGeom>
                                        </pic:spPr>
                                      </pic:pic>
                                    </a:graphicData>
                                  </a:graphic>
                                </wp:inline>
                              </w:drawing>
                              <w:t xml:space="preserve"> </w:t>
                            </w:r>
                            <w:bookmarkStart w:id="22" w:name="orgc8766d3"/>
                            <w:bookmarkEnd w:id="22"/>
                            <w:r>
                              <w:rPr/>
                              <w:t xml:space="preserve">Figure </w:t>
                            </w:r>
                            <w:bookmarkStart w:id="23" w:name="Ref_Illustration1_number_only"/>
                            <w:r>
                              <w:rPr/>
                              <w:fldChar w:fldCharType="begin"/>
                            </w:r>
                            <w:r>
                              <w:rPr/>
                              <w:instrText xml:space="preserve"> SEQ Illustration \* ARABIC </w:instrText>
                            </w:r>
                            <w:r>
                              <w:rPr/>
                              <w:fldChar w:fldCharType="separate"/>
                            </w:r>
                            <w:r>
                              <w:rPr/>
                              <w:t>3.2.1</w:t>
                            </w:r>
                            <w:r>
                              <w:rPr/>
                              <w:fldChar w:fldCharType="end"/>
                            </w:r>
                            <w:bookmarkEnd w:id="23"/>
                            <w:r>
                              <w:rPr/>
                              <w:t xml:space="preserve">: </w:t>
                            </w:r>
                            <w:r>
                              <w:rPr/>
                              <w:t>Sharp key signatures ordered by the major scale appearance.</w:t>
                            </w:r>
                          </w:p>
                        </w:txbxContent>
                      </wps:txbx>
                      <wps:bodyPr anchor="t" lIns="0" tIns="0" rIns="0" bIns="0">
                        <a:noAutofit/>
                      </wps:bodyPr>
                    </wps:wsp>
                  </a:graphicData>
                </a:graphic>
              </wp:anchor>
            </w:drawing>
          </mc:Choice>
          <mc:Fallback>
            <w:pict>
              <v:rect style="position:absolute;rotation:-0;width:481.9pt;height:85.55pt;mso-wrap-distance-left:0pt;mso-wrap-distance-right:0pt;mso-wrap-distance-top:0pt;mso-wrap-distance-bottom:0pt;margin-top:0pt;mso-position-vertical:top;mso-position-vertical-relative:text;margin-left:0pt;mso-position-horizontal:center;mso-position-horizontal-relative:text">
                <v:textbox inset="0in,0in,0in,0in">
                  <w:txbxContent>
                    <w:p>
                      <w:pPr>
                        <w:pStyle w:val="Illustration"/>
                        <w:bidi w:val="0"/>
                        <w:spacing w:before="120" w:after="120"/>
                        <w:jc w:val="start"/>
                        <w:rPr/>
                      </w:pPr>
                      <w:r>
                        <w:rPr/>
                        <w:drawing>
                          <wp:inline distT="0" distB="0" distL="0" distR="0">
                            <wp:extent cx="6120130" cy="835025"/>
                            <wp:effectExtent l="0" t="0" r="0" b="0"/>
                            <wp:docPr id="8" name="Frame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rame5" descr="" title=""/>
                                    <pic:cNvPicPr>
                                      <a:picLocks noChangeAspect="1" noChangeArrowheads="1"/>
                                    </pic:cNvPicPr>
                                  </pic:nvPicPr>
                                  <pic:blipFill>
                                    <a:blip r:embed="rId12"/>
                                    <a:stretch>
                                      <a:fillRect/>
                                    </a:stretch>
                                  </pic:blipFill>
                                  <pic:spPr bwMode="auto">
                                    <a:xfrm>
                                      <a:off x="0" y="0"/>
                                      <a:ext cx="6120130" cy="835025"/>
                                    </a:xfrm>
                                    <a:prstGeom prst="rect">
                                      <a:avLst/>
                                    </a:prstGeom>
                                  </pic:spPr>
                                </pic:pic>
                              </a:graphicData>
                            </a:graphic>
                          </wp:inline>
                        </w:drawing>
                        <w:t xml:space="preserve"> </w:t>
                      </w:r>
                      <w:bookmarkStart w:id="24" w:name="orgc8766d3"/>
                      <w:bookmarkEnd w:id="24"/>
                      <w:r>
                        <w:rPr/>
                        <w:t xml:space="preserve">Figure </w:t>
                      </w:r>
                      <w:bookmarkStart w:id="25" w:name="Ref_Illustration1_number_only"/>
                      <w:r>
                        <w:rPr/>
                        <w:fldChar w:fldCharType="begin"/>
                      </w:r>
                      <w:r>
                        <w:rPr/>
                        <w:instrText xml:space="preserve"> SEQ Illustration \* ARABIC </w:instrText>
                      </w:r>
                      <w:r>
                        <w:rPr/>
                        <w:fldChar w:fldCharType="separate"/>
                      </w:r>
                      <w:r>
                        <w:rPr/>
                        <w:t>3.2.1</w:t>
                      </w:r>
                      <w:r>
                        <w:rPr/>
                        <w:fldChar w:fldCharType="end"/>
                      </w:r>
                      <w:bookmarkEnd w:id="25"/>
                      <w:r>
                        <w:rPr/>
                        <w:t xml:space="preserve">: </w:t>
                      </w:r>
                      <w:r>
                        <w:rPr/>
                        <w:t>Sharp key signatures ordered by the major scale appearance.</w:t>
                      </w:r>
                    </w:p>
                  </w:txbxContent>
                </v:textbox>
                <w10:wrap type="topAndBottom"/>
              </v:rect>
            </w:pict>
          </mc:Fallback>
        </mc:AlternateContent>
      </w:r>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8">
                <wp:simplePos x="0" y="0"/>
                <wp:positionH relativeFrom="column">
                  <wp:align>center</wp:align>
                </wp:positionH>
                <wp:positionV relativeFrom="paragraph">
                  <wp:posOffset>635</wp:posOffset>
                </wp:positionV>
                <wp:extent cx="4104005" cy="1079500"/>
                <wp:effectExtent l="0" t="0" r="0" b="0"/>
                <wp:wrapTopAndBottom/>
                <wp:docPr id="9" name="Frame8"/>
                <a:graphic xmlns:a="http://schemas.openxmlformats.org/drawingml/2006/main">
                  <a:graphicData uri="http://schemas.microsoft.com/office/word/2010/wordprocessingShape">
                    <wps:wsp>
                      <wps:cNvSpPr txBox="1"/>
                      <wps:spPr>
                        <a:xfrm>
                          <a:off x="0" y="0"/>
                          <a:ext cx="4104005" cy="1079500"/>
                        </a:xfrm>
                        <a:prstGeom prst="rect"/>
                        <a:solidFill>
                          <a:srgbClr val="FFFFFF"/>
                        </a:solidFill>
                      </wps:spPr>
                      <wps:txbx>
                        <w:txbxContent>
                          <w:p>
                            <w:pPr>
                              <w:pStyle w:val="Illustration"/>
                              <w:bidi w:val="0"/>
                              <w:spacing w:before="120" w:after="120"/>
                              <w:jc w:val="start"/>
                              <w:rPr/>
                            </w:pPr>
                            <w:r>
                              <w:rPr/>
                              <w:drawing>
                                <wp:inline distT="0" distB="0" distL="0" distR="0">
                                  <wp:extent cx="4104005" cy="828040"/>
                                  <wp:effectExtent l="0" t="0" r="0" b="0"/>
                                  <wp:docPr id="10" name="Frame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rame7" descr="" title=""/>
                                          <pic:cNvPicPr>
                                            <a:picLocks noChangeAspect="1" noChangeArrowheads="1"/>
                                          </pic:cNvPicPr>
                                        </pic:nvPicPr>
                                        <pic:blipFill>
                                          <a:blip r:embed="rId13"/>
                                          <a:stretch>
                                            <a:fillRect/>
                                          </a:stretch>
                                        </pic:blipFill>
                                        <pic:spPr bwMode="auto">
                                          <a:xfrm>
                                            <a:off x="0" y="0"/>
                                            <a:ext cx="4104005" cy="828040"/>
                                          </a:xfrm>
                                          <a:prstGeom prst="rect">
                                            <a:avLst/>
                                          </a:prstGeom>
                                        </pic:spPr>
                                      </pic:pic>
                                    </a:graphicData>
                                  </a:graphic>
                                </wp:inline>
                              </w:drawing>
                              <w:t xml:space="preserve"> </w:t>
                            </w:r>
                            <w:bookmarkStart w:id="26" w:name="orgdb7d14f"/>
                            <w:bookmarkEnd w:id="26"/>
                            <w:r>
                              <w:rPr/>
                              <w:t xml:space="preserve">Figure </w:t>
                            </w:r>
                            <w:r>
                              <w:rPr/>
                              <w:fldChar w:fldCharType="begin"/>
                            </w:r>
                            <w:r>
                              <w:rPr/>
                              <w:instrText xml:space="preserve"> SEQ Illustration \* ARABIC </w:instrText>
                            </w:r>
                            <w:r>
                              <w:rPr/>
                              <w:fldChar w:fldCharType="separate"/>
                            </w:r>
                            <w:r>
                              <w:rPr/>
                              <w:t>3.2.2</w:t>
                            </w:r>
                            <w:r>
                              <w:rPr/>
                              <w:fldChar w:fldCharType="end"/>
                            </w:r>
                            <w:r>
                              <w:rPr/>
                              <w:t>: Double sharp key signatures.</w:t>
                            </w:r>
                          </w:p>
                        </w:txbxContent>
                      </wps:txbx>
                      <wps:bodyPr anchor="t" lIns="0" tIns="0" rIns="0" bIns="0">
                        <a:noAutofit/>
                      </wps:bodyPr>
                    </wps:wsp>
                  </a:graphicData>
                </a:graphic>
              </wp:anchor>
            </w:drawing>
          </mc:Choice>
          <mc:Fallback>
            <w:pict>
              <v:rect style="position:absolute;rotation:-0;width:323.15pt;height:85pt;mso-wrap-distance-left:0pt;mso-wrap-distance-right:0pt;mso-wrap-distance-top:0pt;mso-wrap-distance-bottom:0pt;margin-top:0pt;mso-position-vertical:top;mso-position-vertical-relative:text;margin-left:79.4pt;mso-position-horizontal:center;mso-position-horizontal-relative:text">
                <v:textbox inset="0in,0in,0in,0in">
                  <w:txbxContent>
                    <w:p>
                      <w:pPr>
                        <w:pStyle w:val="Illustration"/>
                        <w:bidi w:val="0"/>
                        <w:spacing w:before="120" w:after="120"/>
                        <w:jc w:val="start"/>
                        <w:rPr/>
                      </w:pPr>
                      <w:r>
                        <w:rPr/>
                        <w:drawing>
                          <wp:inline distT="0" distB="0" distL="0" distR="0">
                            <wp:extent cx="4104005" cy="828040"/>
                            <wp:effectExtent l="0" t="0" r="0" b="0"/>
                            <wp:docPr id="11" name="Frame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rame7" descr="" title=""/>
                                    <pic:cNvPicPr>
                                      <a:picLocks noChangeAspect="1" noChangeArrowheads="1"/>
                                    </pic:cNvPicPr>
                                  </pic:nvPicPr>
                                  <pic:blipFill>
                                    <a:blip r:embed="rId14"/>
                                    <a:stretch>
                                      <a:fillRect/>
                                    </a:stretch>
                                  </pic:blipFill>
                                  <pic:spPr bwMode="auto">
                                    <a:xfrm>
                                      <a:off x="0" y="0"/>
                                      <a:ext cx="4104005" cy="828040"/>
                                    </a:xfrm>
                                    <a:prstGeom prst="rect">
                                      <a:avLst/>
                                    </a:prstGeom>
                                  </pic:spPr>
                                </pic:pic>
                              </a:graphicData>
                            </a:graphic>
                          </wp:inline>
                        </w:drawing>
                        <w:t xml:space="preserve"> </w:t>
                      </w:r>
                      <w:bookmarkStart w:id="27" w:name="orgdb7d14f"/>
                      <w:bookmarkEnd w:id="27"/>
                      <w:r>
                        <w:rPr/>
                        <w:t xml:space="preserve">Figure </w:t>
                      </w:r>
                      <w:r>
                        <w:rPr/>
                        <w:fldChar w:fldCharType="begin"/>
                      </w:r>
                      <w:r>
                        <w:rPr/>
                        <w:instrText xml:space="preserve"> SEQ Illustration \* ARABIC </w:instrText>
                      </w:r>
                      <w:r>
                        <w:rPr/>
                        <w:fldChar w:fldCharType="separate"/>
                      </w:r>
                      <w:r>
                        <w:rPr/>
                        <w:t>3.2.2</w:t>
                      </w:r>
                      <w:r>
                        <w:rPr/>
                        <w:fldChar w:fldCharType="end"/>
                      </w:r>
                      <w:r>
                        <w:rPr/>
                        <w:t>: Double sharp key signatures.</w:t>
                      </w:r>
                    </w:p>
                  </w:txbxContent>
                </v:textbox>
                <w10:wrap type="topAndBottom"/>
              </v:rect>
            </w:pict>
          </mc:Fallback>
        </mc:AlternateContent>
      </w:r>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10">
                <wp:simplePos x="0" y="0"/>
                <wp:positionH relativeFrom="column">
                  <wp:align>center</wp:align>
                </wp:positionH>
                <wp:positionV relativeFrom="paragraph">
                  <wp:posOffset>635</wp:posOffset>
                </wp:positionV>
                <wp:extent cx="6120130" cy="1680845"/>
                <wp:effectExtent l="0" t="0" r="0" b="0"/>
                <wp:wrapTopAndBottom/>
                <wp:docPr id="12" name="Frame10"/>
                <a:graphic xmlns:a="http://schemas.openxmlformats.org/drawingml/2006/main">
                  <a:graphicData uri="http://schemas.microsoft.com/office/word/2010/wordprocessingShape">
                    <wps:wsp>
                      <wps:cNvSpPr txBox="1"/>
                      <wps:spPr>
                        <a:xfrm>
                          <a:off x="0" y="0"/>
                          <a:ext cx="6120130" cy="1680845"/>
                        </a:xfrm>
                        <a:prstGeom prst="rect"/>
                        <a:solidFill>
                          <a:srgbClr val="FFFFFF"/>
                        </a:solidFill>
                      </wps:spPr>
                      <wps:txbx>
                        <w:txbxContent>
                          <w:p>
                            <w:pPr>
                              <w:pStyle w:val="Illustration"/>
                              <w:bidi w:val="0"/>
                              <w:spacing w:before="120" w:after="120"/>
                              <w:jc w:val="start"/>
                              <w:rPr/>
                            </w:pPr>
                            <w:r>
                              <w:rPr/>
                              <w:drawing>
                                <wp:inline distT="0" distB="0" distL="0" distR="0">
                                  <wp:extent cx="6120130" cy="1429385"/>
                                  <wp:effectExtent l="0" t="0" r="0" b="0"/>
                                  <wp:docPr id="13" name="Frame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rame9" descr="" title=""/>
                                          <pic:cNvPicPr>
                                            <a:picLocks noChangeAspect="1" noChangeArrowheads="1"/>
                                          </pic:cNvPicPr>
                                        </pic:nvPicPr>
                                        <pic:blipFill>
                                          <a:blip r:embed="rId15"/>
                                          <a:stretch>
                                            <a:fillRect/>
                                          </a:stretch>
                                        </pic:blipFill>
                                        <pic:spPr bwMode="auto">
                                          <a:xfrm>
                                            <a:off x="0" y="0"/>
                                            <a:ext cx="6120130" cy="1429385"/>
                                          </a:xfrm>
                                          <a:prstGeom prst="rect">
                                            <a:avLst/>
                                          </a:prstGeom>
                                        </pic:spPr>
                                      </pic:pic>
                                    </a:graphicData>
                                  </a:graphic>
                                </wp:inline>
                              </w:drawing>
                              <w:t xml:space="preserve"> </w:t>
                            </w:r>
                            <w:bookmarkStart w:id="28" w:name="orgeab117c"/>
                            <w:bookmarkEnd w:id="28"/>
                            <w:r>
                              <w:rPr/>
                              <w:t xml:space="preserve">Figure </w:t>
                            </w:r>
                            <w:bookmarkStart w:id="29" w:name="Ref_Illustration3_number_only"/>
                            <w:r>
                              <w:rPr/>
                              <w:fldChar w:fldCharType="begin"/>
                            </w:r>
                            <w:r>
                              <w:rPr/>
                              <w:instrText xml:space="preserve"> SEQ Illustration \* ARABIC </w:instrText>
                            </w:r>
                            <w:r>
                              <w:rPr/>
                              <w:fldChar w:fldCharType="separate"/>
                            </w:r>
                            <w:r>
                              <w:rPr/>
                              <w:t>3.2.3</w:t>
                            </w:r>
                            <w:r>
                              <w:rPr/>
                              <w:fldChar w:fldCharType="end"/>
                            </w:r>
                            <w:bookmarkEnd w:id="29"/>
                            <w:r>
                              <w:rPr/>
                              <w:t xml:space="preserve">: </w:t>
                            </w:r>
                            <w:r>
                              <w:rPr/>
                              <w:t>Sharp key signatures ordered by scale note.</w:t>
                            </w:r>
                          </w:p>
                        </w:txbxContent>
                      </wps:txbx>
                      <wps:bodyPr anchor="t" lIns="0" tIns="0" rIns="0" bIns="0">
                        <a:noAutofit/>
                      </wps:bodyPr>
                    </wps:wsp>
                  </a:graphicData>
                </a:graphic>
              </wp:anchor>
            </w:drawing>
          </mc:Choice>
          <mc:Fallback>
            <w:pict>
              <v:rect style="position:absolute;rotation:-0;width:481.9pt;height:132.35pt;mso-wrap-distance-left:0pt;mso-wrap-distance-right:0pt;mso-wrap-distance-top:0pt;mso-wrap-distance-bottom:0pt;margin-top:0pt;mso-position-vertical:top;mso-position-vertical-relative:text;margin-left:0pt;mso-position-horizontal:center;mso-position-horizontal-relative:text">
                <v:textbox inset="0in,0in,0in,0in">
                  <w:txbxContent>
                    <w:p>
                      <w:pPr>
                        <w:pStyle w:val="Illustration"/>
                        <w:bidi w:val="0"/>
                        <w:spacing w:before="120" w:after="120"/>
                        <w:jc w:val="start"/>
                        <w:rPr/>
                      </w:pPr>
                      <w:r>
                        <w:rPr/>
                        <w:drawing>
                          <wp:inline distT="0" distB="0" distL="0" distR="0">
                            <wp:extent cx="6120130" cy="1429385"/>
                            <wp:effectExtent l="0" t="0" r="0" b="0"/>
                            <wp:docPr id="14" name="Frame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rame9" descr="" title=""/>
                                    <pic:cNvPicPr>
                                      <a:picLocks noChangeAspect="1" noChangeArrowheads="1"/>
                                    </pic:cNvPicPr>
                                  </pic:nvPicPr>
                                  <pic:blipFill>
                                    <a:blip r:embed="rId16"/>
                                    <a:stretch>
                                      <a:fillRect/>
                                    </a:stretch>
                                  </pic:blipFill>
                                  <pic:spPr bwMode="auto">
                                    <a:xfrm>
                                      <a:off x="0" y="0"/>
                                      <a:ext cx="6120130" cy="1429385"/>
                                    </a:xfrm>
                                    <a:prstGeom prst="rect">
                                      <a:avLst/>
                                    </a:prstGeom>
                                  </pic:spPr>
                                </pic:pic>
                              </a:graphicData>
                            </a:graphic>
                          </wp:inline>
                        </w:drawing>
                        <w:t xml:space="preserve"> </w:t>
                      </w:r>
                      <w:bookmarkStart w:id="30" w:name="orgeab117c"/>
                      <w:bookmarkEnd w:id="30"/>
                      <w:r>
                        <w:rPr/>
                        <w:t xml:space="preserve">Figure </w:t>
                      </w:r>
                      <w:bookmarkStart w:id="31" w:name="Ref_Illustration3_number_only"/>
                      <w:r>
                        <w:rPr/>
                        <w:fldChar w:fldCharType="begin"/>
                      </w:r>
                      <w:r>
                        <w:rPr/>
                        <w:instrText xml:space="preserve"> SEQ Illustration \* ARABIC </w:instrText>
                      </w:r>
                      <w:r>
                        <w:rPr/>
                        <w:fldChar w:fldCharType="separate"/>
                      </w:r>
                      <w:r>
                        <w:rPr/>
                        <w:t>3.2.3</w:t>
                      </w:r>
                      <w:r>
                        <w:rPr/>
                        <w:fldChar w:fldCharType="end"/>
                      </w:r>
                      <w:bookmarkEnd w:id="31"/>
                      <w:r>
                        <w:rPr/>
                        <w:t xml:space="preserve">: </w:t>
                      </w:r>
                      <w:r>
                        <w:rPr/>
                        <w:t>Sharp key signatures ordered by scale note.</w:t>
                      </w:r>
                    </w:p>
                  </w:txbxContent>
                </v:textbox>
                <w10:wrap type="topAndBottom"/>
              </v:rect>
            </w:pict>
          </mc:Fallback>
        </mc:AlternateContent>
      </w:r>
    </w:p>
    <w:p>
      <w:pPr>
        <w:pStyle w:val="Heading3"/>
        <w:bidi w:val="0"/>
        <w:ind w:hanging="0" w:start="0"/>
        <w:jc w:val="start"/>
        <w:rPr/>
      </w:pPr>
      <w:bookmarkStart w:id="32" w:name="OrgXref.orgc24e74c"/>
      <w:bookmarkStart w:id="33" w:name="orgc24e74c"/>
      <w:bookmarkEnd w:id="33"/>
      <w:r>
        <w:rPr/>
        <w:t xml:space="preserve">Flat (b) Key Signatures </w:t>
      </w:r>
      <w:bookmarkEnd w:id="32"/>
    </w:p>
    <w:p>
      <w:pPr>
        <w:pStyle w:val="BodyText"/>
        <w:bidi w:val="0"/>
        <w:spacing w:before="0" w:after="120"/>
        <w:jc w:val="start"/>
        <w:rPr/>
      </w:pPr>
      <w:r>
        <w:rPr/>
        <w:t xml:space="preserve">The </w:t>
      </w:r>
      <w:r>
        <w:rPr/>
        <w:fldChar w:fldCharType="begin"/>
      </w:r>
      <w:r>
        <w:rPr/>
        <w:instrText xml:space="preserve"> REF Ref_Illustration4_number_only \h </w:instrText>
      </w:r>
      <w:r>
        <w:rPr/>
        <w:fldChar w:fldCharType="separate"/>
      </w:r>
      <w:r>
        <w:rPr/>
        <w:t>3.2.4</w:t>
      </w:r>
      <w:r>
        <w:rPr/>
        <w:fldChar w:fldCharType="end"/>
      </w:r>
      <w:r>
        <w:rPr/>
        <w:t xml:space="preserve"> and </w:t>
      </w:r>
      <w:r>
        <w:rPr/>
        <w:fldChar w:fldCharType="begin"/>
      </w:r>
      <w:r>
        <w:rPr/>
        <w:instrText xml:space="preserve"> REF Ref_Illustration5_number_only \h </w:instrText>
      </w:r>
      <w:r>
        <w:rPr/>
        <w:fldChar w:fldCharType="separate"/>
      </w:r>
      <w:r>
        <w:rPr/>
        <w:t>3.2.5</w:t>
      </w:r>
      <w:r>
        <w:rPr/>
        <w:fldChar w:fldCharType="end"/>
      </w:r>
      <w:r>
        <w:rPr/>
        <w:t xml:space="preserve"> shows the key signatures written in conventional way. The first score shows the key signatures ordered by the flat (♭) appearance in the major scales. The second one shows the signatures ordered by the scale name. </w:t>
      </w:r>
    </w:p>
    <w:p>
      <w:pPr>
        <w:pStyle w:val="BodyText"/>
        <w:bidi w:val="0"/>
        <w:spacing w:before="0" w:after="120"/>
        <w:jc w:val="start"/>
        <w:rPr/>
      </w:pPr>
      <w:r>
        <w:rPr/>
        <w:t xml:space="preserve">To recognise the key signature name faster, on </w:t>
      </w:r>
      <w:r>
        <w:rPr/>
        <w:fldChar w:fldCharType="begin"/>
      </w:r>
      <w:r>
        <w:rPr/>
        <w:instrText xml:space="preserve"> REF Ref_Illustration4_number_only \h </w:instrText>
      </w:r>
      <w:r>
        <w:rPr/>
        <w:fldChar w:fldCharType="separate"/>
      </w:r>
      <w:r>
        <w:rPr/>
        <w:t>3.2.4</w:t>
      </w:r>
      <w:r>
        <w:rPr/>
        <w:fldChar w:fldCharType="end"/>
      </w:r>
      <w:r>
        <w:rPr/>
        <w:t xml:space="preserve"> after two flats on the key (from B♭ key signature), the penultimate ♭ in the key indicates the scale note. </w:t>
      </w:r>
    </w:p>
    <w:p>
      <w:pPr>
        <w:pStyle w:val="BodyText"/>
        <w:bidi w:val="0"/>
        <w:spacing w:before="0" w:after="120"/>
        <w:jc w:val="start"/>
        <w:rPr/>
      </w:pPr>
      <w:r>
        <w:rPr/>
        <w:t xml:space="preserve">For instance, B♭ key signatures have the last ♭ in E♭, and the penultimate is B♭; also E♭ key signature have the last last ♭ in A♭, and the penultimate in E♭; and so on. </w:t>
      </w:r>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12">
                <wp:simplePos x="0" y="0"/>
                <wp:positionH relativeFrom="column">
                  <wp:align>center</wp:align>
                </wp:positionH>
                <wp:positionV relativeFrom="paragraph">
                  <wp:posOffset>635</wp:posOffset>
                </wp:positionV>
                <wp:extent cx="6120130" cy="1086485"/>
                <wp:effectExtent l="0" t="0" r="0" b="0"/>
                <wp:wrapTopAndBottom/>
                <wp:docPr id="15" name="Frame12"/>
                <a:graphic xmlns:a="http://schemas.openxmlformats.org/drawingml/2006/main">
                  <a:graphicData uri="http://schemas.microsoft.com/office/word/2010/wordprocessingShape">
                    <wps:wsp>
                      <wps:cNvSpPr txBox="1"/>
                      <wps:spPr>
                        <a:xfrm>
                          <a:off x="0" y="0"/>
                          <a:ext cx="6120130" cy="1086485"/>
                        </a:xfrm>
                        <a:prstGeom prst="rect"/>
                        <a:solidFill>
                          <a:srgbClr val="FFFFFF"/>
                        </a:solidFill>
                      </wps:spPr>
                      <wps:txbx>
                        <w:txbxContent>
                          <w:p>
                            <w:pPr>
                              <w:pStyle w:val="Illustration"/>
                              <w:bidi w:val="0"/>
                              <w:spacing w:before="120" w:after="120"/>
                              <w:jc w:val="start"/>
                              <w:rPr/>
                            </w:pPr>
                            <w:r>
                              <w:rPr/>
                              <w:drawing>
                                <wp:inline distT="0" distB="0" distL="0" distR="0">
                                  <wp:extent cx="6120130" cy="835025"/>
                                  <wp:effectExtent l="0" t="0" r="0" b="0"/>
                                  <wp:docPr id="16" name="Frame1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Frame11" descr="" title=""/>
                                          <pic:cNvPicPr>
                                            <a:picLocks noChangeAspect="1" noChangeArrowheads="1"/>
                                          </pic:cNvPicPr>
                                        </pic:nvPicPr>
                                        <pic:blipFill>
                                          <a:blip r:embed="rId17"/>
                                          <a:stretch>
                                            <a:fillRect/>
                                          </a:stretch>
                                        </pic:blipFill>
                                        <pic:spPr bwMode="auto">
                                          <a:xfrm>
                                            <a:off x="0" y="0"/>
                                            <a:ext cx="6120130" cy="835025"/>
                                          </a:xfrm>
                                          <a:prstGeom prst="rect">
                                            <a:avLst/>
                                          </a:prstGeom>
                                        </pic:spPr>
                                      </pic:pic>
                                    </a:graphicData>
                                  </a:graphic>
                                </wp:inline>
                              </w:drawing>
                              <w:t xml:space="preserve"> </w:t>
                            </w:r>
                            <w:bookmarkStart w:id="34" w:name="orga101e3d"/>
                            <w:bookmarkEnd w:id="34"/>
                            <w:r>
                              <w:rPr/>
                              <w:t xml:space="preserve">Figure </w:t>
                            </w:r>
                            <w:bookmarkStart w:id="35" w:name="Ref_Illustration4_number_only"/>
                            <w:r>
                              <w:rPr/>
                              <w:fldChar w:fldCharType="begin"/>
                            </w:r>
                            <w:r>
                              <w:rPr/>
                              <w:instrText xml:space="preserve"> SEQ Illustration \* ARABIC </w:instrText>
                            </w:r>
                            <w:r>
                              <w:rPr/>
                              <w:fldChar w:fldCharType="separate"/>
                            </w:r>
                            <w:r>
                              <w:rPr/>
                              <w:t>3.2.4</w:t>
                            </w:r>
                            <w:r>
                              <w:rPr/>
                              <w:fldChar w:fldCharType="end"/>
                            </w:r>
                            <w:bookmarkEnd w:id="35"/>
                            <w:r>
                              <w:rPr/>
                              <w:t xml:space="preserve">: </w:t>
                            </w:r>
                            <w:r>
                              <w:rPr/>
                              <w:t>Flat key signatures ordered by the major scale appearance.</w:t>
                            </w:r>
                          </w:p>
                        </w:txbxContent>
                      </wps:txbx>
                      <wps:bodyPr anchor="t" lIns="0" tIns="0" rIns="0" bIns="0">
                        <a:noAutofit/>
                      </wps:bodyPr>
                    </wps:wsp>
                  </a:graphicData>
                </a:graphic>
              </wp:anchor>
            </w:drawing>
          </mc:Choice>
          <mc:Fallback>
            <w:pict>
              <v:rect style="position:absolute;rotation:-0;width:481.9pt;height:85.55pt;mso-wrap-distance-left:0pt;mso-wrap-distance-right:0pt;mso-wrap-distance-top:0pt;mso-wrap-distance-bottom:0pt;margin-top:0pt;mso-position-vertical:top;mso-position-vertical-relative:text;margin-left:0pt;mso-position-horizontal:center;mso-position-horizontal-relative:text">
                <v:textbox inset="0in,0in,0in,0in">
                  <w:txbxContent>
                    <w:p>
                      <w:pPr>
                        <w:pStyle w:val="Illustration"/>
                        <w:bidi w:val="0"/>
                        <w:spacing w:before="120" w:after="120"/>
                        <w:jc w:val="start"/>
                        <w:rPr/>
                      </w:pPr>
                      <w:r>
                        <w:rPr/>
                        <w:drawing>
                          <wp:inline distT="0" distB="0" distL="0" distR="0">
                            <wp:extent cx="6120130" cy="835025"/>
                            <wp:effectExtent l="0" t="0" r="0" b="0"/>
                            <wp:docPr id="17" name="Frame1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rame11" descr="" title=""/>
                                    <pic:cNvPicPr>
                                      <a:picLocks noChangeAspect="1" noChangeArrowheads="1"/>
                                    </pic:cNvPicPr>
                                  </pic:nvPicPr>
                                  <pic:blipFill>
                                    <a:blip r:embed="rId18"/>
                                    <a:stretch>
                                      <a:fillRect/>
                                    </a:stretch>
                                  </pic:blipFill>
                                  <pic:spPr bwMode="auto">
                                    <a:xfrm>
                                      <a:off x="0" y="0"/>
                                      <a:ext cx="6120130" cy="835025"/>
                                    </a:xfrm>
                                    <a:prstGeom prst="rect">
                                      <a:avLst/>
                                    </a:prstGeom>
                                  </pic:spPr>
                                </pic:pic>
                              </a:graphicData>
                            </a:graphic>
                          </wp:inline>
                        </w:drawing>
                        <w:t xml:space="preserve"> </w:t>
                      </w:r>
                      <w:bookmarkStart w:id="36" w:name="orga101e3d"/>
                      <w:bookmarkEnd w:id="36"/>
                      <w:r>
                        <w:rPr/>
                        <w:t xml:space="preserve">Figure </w:t>
                      </w:r>
                      <w:bookmarkStart w:id="37" w:name="Ref_Illustration4_number_only"/>
                      <w:r>
                        <w:rPr/>
                        <w:fldChar w:fldCharType="begin"/>
                      </w:r>
                      <w:r>
                        <w:rPr/>
                        <w:instrText xml:space="preserve"> SEQ Illustration \* ARABIC </w:instrText>
                      </w:r>
                      <w:r>
                        <w:rPr/>
                        <w:fldChar w:fldCharType="separate"/>
                      </w:r>
                      <w:r>
                        <w:rPr/>
                        <w:t>3.2.4</w:t>
                      </w:r>
                      <w:r>
                        <w:rPr/>
                        <w:fldChar w:fldCharType="end"/>
                      </w:r>
                      <w:bookmarkEnd w:id="37"/>
                      <w:r>
                        <w:rPr/>
                        <w:t xml:space="preserve">: </w:t>
                      </w:r>
                      <w:r>
                        <w:rPr/>
                        <w:t>Flat key signatures ordered by the major scale appearance.</w:t>
                      </w:r>
                    </w:p>
                  </w:txbxContent>
                </v:textbox>
                <w10:wrap type="topAndBottom"/>
              </v:rect>
            </w:pict>
          </mc:Fallback>
        </mc:AlternateContent>
      </w:r>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14">
                <wp:simplePos x="0" y="0"/>
                <wp:positionH relativeFrom="column">
                  <wp:align>center</wp:align>
                </wp:positionH>
                <wp:positionV relativeFrom="paragraph">
                  <wp:posOffset>635</wp:posOffset>
                </wp:positionV>
                <wp:extent cx="6120130" cy="1680845"/>
                <wp:effectExtent l="0" t="0" r="0" b="0"/>
                <wp:wrapTopAndBottom/>
                <wp:docPr id="18" name="Frame14"/>
                <a:graphic xmlns:a="http://schemas.openxmlformats.org/drawingml/2006/main">
                  <a:graphicData uri="http://schemas.microsoft.com/office/word/2010/wordprocessingShape">
                    <wps:wsp>
                      <wps:cNvSpPr txBox="1"/>
                      <wps:spPr>
                        <a:xfrm>
                          <a:off x="0" y="0"/>
                          <a:ext cx="6120130" cy="1680845"/>
                        </a:xfrm>
                        <a:prstGeom prst="rect"/>
                        <a:solidFill>
                          <a:srgbClr val="FFFFFF"/>
                        </a:solidFill>
                      </wps:spPr>
                      <wps:txbx>
                        <w:txbxContent>
                          <w:p>
                            <w:pPr>
                              <w:pStyle w:val="Illustration"/>
                              <w:bidi w:val="0"/>
                              <w:spacing w:before="120" w:after="120"/>
                              <w:jc w:val="start"/>
                              <w:rPr/>
                            </w:pPr>
                            <w:r>
                              <w:rPr/>
                              <w:drawing>
                                <wp:inline distT="0" distB="0" distL="0" distR="0">
                                  <wp:extent cx="6120130" cy="1429385"/>
                                  <wp:effectExtent l="0" t="0" r="0" b="0"/>
                                  <wp:docPr id="19" name="Frame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Frame13" descr="" title=""/>
                                          <pic:cNvPicPr>
                                            <a:picLocks noChangeAspect="1" noChangeArrowheads="1"/>
                                          </pic:cNvPicPr>
                                        </pic:nvPicPr>
                                        <pic:blipFill>
                                          <a:blip r:embed="rId19"/>
                                          <a:stretch>
                                            <a:fillRect/>
                                          </a:stretch>
                                        </pic:blipFill>
                                        <pic:spPr bwMode="auto">
                                          <a:xfrm>
                                            <a:off x="0" y="0"/>
                                            <a:ext cx="6120130" cy="1429385"/>
                                          </a:xfrm>
                                          <a:prstGeom prst="rect">
                                            <a:avLst/>
                                          </a:prstGeom>
                                        </pic:spPr>
                                      </pic:pic>
                                    </a:graphicData>
                                  </a:graphic>
                                </wp:inline>
                              </w:drawing>
                              <w:t xml:space="preserve"> </w:t>
                            </w:r>
                            <w:bookmarkStart w:id="38" w:name="org5a20b34"/>
                            <w:bookmarkEnd w:id="38"/>
                            <w:r>
                              <w:rPr/>
                              <w:t xml:space="preserve">Figure </w:t>
                            </w:r>
                            <w:bookmarkStart w:id="39" w:name="Ref_Illustration5_number_only"/>
                            <w:r>
                              <w:rPr/>
                              <w:fldChar w:fldCharType="begin"/>
                            </w:r>
                            <w:r>
                              <w:rPr/>
                              <w:instrText xml:space="preserve"> SEQ Illustration \* ARABIC </w:instrText>
                            </w:r>
                            <w:r>
                              <w:rPr/>
                              <w:fldChar w:fldCharType="separate"/>
                            </w:r>
                            <w:r>
                              <w:rPr/>
                              <w:t>3.2.5</w:t>
                            </w:r>
                            <w:r>
                              <w:rPr/>
                              <w:fldChar w:fldCharType="end"/>
                            </w:r>
                            <w:bookmarkEnd w:id="39"/>
                            <w:r>
                              <w:rPr/>
                              <w:t xml:space="preserve">: </w:t>
                            </w:r>
                            <w:r>
                              <w:rPr/>
                              <w:t>Flat key signatures ordered by scale note.</w:t>
                            </w:r>
                          </w:p>
                        </w:txbxContent>
                      </wps:txbx>
                      <wps:bodyPr anchor="t" lIns="0" tIns="0" rIns="0" bIns="0">
                        <a:noAutofit/>
                      </wps:bodyPr>
                    </wps:wsp>
                  </a:graphicData>
                </a:graphic>
              </wp:anchor>
            </w:drawing>
          </mc:Choice>
          <mc:Fallback>
            <w:pict>
              <v:rect style="position:absolute;rotation:-0;width:481.9pt;height:132.35pt;mso-wrap-distance-left:0pt;mso-wrap-distance-right:0pt;mso-wrap-distance-top:0pt;mso-wrap-distance-bottom:0pt;margin-top:0pt;mso-position-vertical:top;mso-position-vertical-relative:text;margin-left:0pt;mso-position-horizontal:center;mso-position-horizontal-relative:text">
                <v:textbox inset="0in,0in,0in,0in">
                  <w:txbxContent>
                    <w:p>
                      <w:pPr>
                        <w:pStyle w:val="Illustration"/>
                        <w:bidi w:val="0"/>
                        <w:spacing w:before="120" w:after="120"/>
                        <w:jc w:val="start"/>
                        <w:rPr/>
                      </w:pPr>
                      <w:r>
                        <w:rPr/>
                        <w:drawing>
                          <wp:inline distT="0" distB="0" distL="0" distR="0">
                            <wp:extent cx="6120130" cy="1429385"/>
                            <wp:effectExtent l="0" t="0" r="0" b="0"/>
                            <wp:docPr id="20" name="Frame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Frame13" descr="" title=""/>
                                    <pic:cNvPicPr>
                                      <a:picLocks noChangeAspect="1" noChangeArrowheads="1"/>
                                    </pic:cNvPicPr>
                                  </pic:nvPicPr>
                                  <pic:blipFill>
                                    <a:blip r:embed="rId20"/>
                                    <a:stretch>
                                      <a:fillRect/>
                                    </a:stretch>
                                  </pic:blipFill>
                                  <pic:spPr bwMode="auto">
                                    <a:xfrm>
                                      <a:off x="0" y="0"/>
                                      <a:ext cx="6120130" cy="1429385"/>
                                    </a:xfrm>
                                    <a:prstGeom prst="rect">
                                      <a:avLst/>
                                    </a:prstGeom>
                                  </pic:spPr>
                                </pic:pic>
                              </a:graphicData>
                            </a:graphic>
                          </wp:inline>
                        </w:drawing>
                        <w:t xml:space="preserve"> </w:t>
                      </w:r>
                      <w:bookmarkStart w:id="40" w:name="org5a20b34"/>
                      <w:bookmarkEnd w:id="40"/>
                      <w:r>
                        <w:rPr/>
                        <w:t xml:space="preserve">Figure </w:t>
                      </w:r>
                      <w:bookmarkStart w:id="41" w:name="Ref_Illustration5_number_only"/>
                      <w:r>
                        <w:rPr/>
                        <w:fldChar w:fldCharType="begin"/>
                      </w:r>
                      <w:r>
                        <w:rPr/>
                        <w:instrText xml:space="preserve"> SEQ Illustration \* ARABIC </w:instrText>
                      </w:r>
                      <w:r>
                        <w:rPr/>
                        <w:fldChar w:fldCharType="separate"/>
                      </w:r>
                      <w:r>
                        <w:rPr/>
                        <w:t>3.2.5</w:t>
                      </w:r>
                      <w:r>
                        <w:rPr/>
                        <w:fldChar w:fldCharType="end"/>
                      </w:r>
                      <w:bookmarkEnd w:id="41"/>
                      <w:r>
                        <w:rPr/>
                        <w:t xml:space="preserve">: </w:t>
                      </w:r>
                      <w:r>
                        <w:rPr/>
                        <w:t>Flat key signatures ordered by scale note.</w:t>
                      </w:r>
                    </w:p>
                  </w:txbxContent>
                </v:textbox>
                <w10:wrap type="topAndBottom"/>
              </v:rect>
            </w:pict>
          </mc:Fallback>
        </mc:AlternateContent>
      </w:r>
    </w:p>
    <w:p>
      <w:pPr>
        <w:pStyle w:val="Heading2"/>
        <w:bidi w:val="0"/>
        <w:ind w:hanging="0" w:start="0"/>
        <w:jc w:val="start"/>
        <w:rPr/>
      </w:pPr>
      <w:bookmarkStart w:id="42" w:name="OrgXref.org1638002"/>
      <w:bookmarkStart w:id="43" w:name="org1638002"/>
      <w:bookmarkEnd w:id="43"/>
      <w:r>
        <w:rPr/>
        <w:t xml:space="preserve">Scale Degrees and Functional Names </w:t>
      </w:r>
      <w:bookmarkEnd w:id="42"/>
    </w:p>
    <w:p>
      <w:pPr>
        <w:pStyle w:val="BodyText"/>
        <w:bidi w:val="0"/>
        <w:spacing w:before="0" w:after="120"/>
        <w:jc w:val="start"/>
        <w:rPr/>
      </w:pPr>
      <w:r>
        <w:rPr/>
        <w:t xml:space="preserve">Scale degrees is a nomenclature used to provide a conventional number to each pitch within a scale. Degrees are provided in numbers, which the first degree (1°) is the first pitch of the scale. </w:t>
      </w:r>
    </w:p>
    <w:p>
      <w:pPr>
        <w:pStyle w:val="BodyText"/>
        <w:bidi w:val="0"/>
        <w:spacing w:before="0" w:after="120"/>
        <w:jc w:val="start"/>
        <w:rPr/>
      </w:pPr>
      <w:r>
        <w:rPr/>
        <w:t xml:space="preserve">Each degree has a functional name. The </w:t>
      </w:r>
      <w:r>
        <w:rPr/>
        <w:fldChar w:fldCharType="begin"/>
      </w:r>
      <w:r>
        <w:rPr/>
        <w:instrText xml:space="preserve"> REF Ref_Table1_number_only \h </w:instrText>
      </w:r>
      <w:r>
        <w:rPr/>
        <w:fldChar w:fldCharType="separate"/>
      </w:r>
      <w:r>
        <w:rPr/>
        <w:t>3.3.1</w:t>
      </w:r>
      <w:r>
        <w:rPr/>
        <w:fldChar w:fldCharType="end"/>
      </w:r>
      <w:r>
        <w:rPr/>
        <w:t xml:space="preserve"> display each degree and their corresponding functional name. The prefix "sub-" and "super-" is used to indincate below and above respectively </w:t>
      </w:r>
      <w:r>
        <w:rPr>
          <w:rStyle w:val="OrgCode"/>
        </w:rPr>
        <w:t>\cite{blatter07:_revis_music_theor}</w:t>
      </w:r>
      <w:r>
        <w:rPr/>
        <w:t xml:space="preserve">. </w:t>
      </w:r>
    </w:p>
    <w:p>
      <w:pPr>
        <w:pStyle w:val="BodyText"/>
        <w:bidi w:val="0"/>
        <w:spacing w:before="0" w:after="120"/>
        <w:jc w:val="start"/>
        <w:rPr/>
      </w:pPr>
      <w:r>
        <w:rPr/>
        <w:t xml:space="preserve">When reproducing a scale on an instrument, and stopping at the 7° degree, it usually provides an unfinished sensation. A needed tendency to end playing the scale by using the next note, the tonic. This is the reason of the name "leading tone" for this degree. </w:t>
      </w:r>
    </w:p>
    <w:p>
      <w:pPr>
        <w:sectPr>
          <w:type w:val="continuous"/>
          <w:pgSz w:w="11906" w:h="16838"/>
          <w:pgMar w:left="1134" w:right="1134" w:gutter="0" w:header="0" w:top="1134" w:footer="1134" w:bottom="1693"/>
          <w:pgNumType w:fmt="decimal"/>
          <w:formProt w:val="false"/>
          <w:textDirection w:val="lrTb"/>
          <w:docGrid w:type="default" w:linePitch="600" w:charSpace="32768"/>
        </w:sectPr>
      </w:pPr>
    </w:p>
    <w:p>
      <w:pPr>
        <w:pStyle w:val="Table"/>
        <w:bidi w:val="0"/>
        <w:jc w:val="center"/>
        <w:rPr/>
      </w:pPr>
      <w:bookmarkStart w:id="44" w:name="orgd03beac"/>
      <w:bookmarkEnd w:id="44"/>
      <w:r>
        <w:rPr/>
        <w:t xml:space="preserve">Table </w:t>
      </w:r>
      <w:bookmarkStart w:id="45" w:name="Ref_Table1_number_only"/>
      <w:r>
        <w:rPr/>
        <w:fldChar w:fldCharType="begin"/>
      </w:r>
      <w:r>
        <w:rPr/>
        <w:instrText xml:space="preserve"> SEQ Table \* ARABIC </w:instrText>
      </w:r>
      <w:r>
        <w:rPr/>
        <w:fldChar w:fldCharType="separate"/>
      </w:r>
      <w:r>
        <w:rPr/>
        <w:t>3.3.1</w:t>
      </w:r>
      <w:r>
        <w:rPr/>
        <w:fldChar w:fldCharType="end"/>
      </w:r>
      <w:bookmarkEnd w:id="45"/>
      <w:r>
        <w:rPr/>
        <w:t xml:space="preserve">: </w:t>
      </w:r>
      <w:r>
        <w:rPr/>
        <w:t>Scale degrees and their names.</w:t>
      </w:r>
    </w:p>
    <w:tbl>
      <w:tblPr>
        <w:tblW w:w="4800" w:type="pct"/>
        <w:jc w:val="center"/>
        <w:tblInd w:w="0" w:type="dxa"/>
        <w:tblLayout w:type="fixed"/>
        <w:tblCellMar>
          <w:top w:w="90" w:type="dxa"/>
          <w:start w:w="90" w:type="dxa"/>
          <w:bottom w:w="90" w:type="dxa"/>
          <w:end w:w="90" w:type="dxa"/>
        </w:tblCellMar>
      </w:tblPr>
      <w:tblGrid>
        <w:gridCol w:w="4626"/>
        <w:gridCol w:w="4626"/>
      </w:tblGrid>
      <w:tr>
        <w:trPr>
          <w:tblHeader w:val="true"/>
        </w:trPr>
        <w:tc>
          <w:tcPr>
            <w:tcW w:w="4626" w:type="dxa"/>
            <w:tcBorders>
              <w:top w:val="single" w:sz="2" w:space="0" w:color="000000"/>
              <w:bottom w:val="single" w:sz="2" w:space="0" w:color="000000"/>
            </w:tcBorders>
          </w:tcPr>
          <w:p>
            <w:pPr>
              <w:pStyle w:val="OrgTableHeadingLeft"/>
              <w:bidi w:val="0"/>
              <w:spacing w:before="0" w:after="120"/>
              <w:jc w:val="start"/>
              <w:rPr/>
            </w:pPr>
            <w:r>
              <w:rPr/>
              <w:t>Degree</w:t>
            </w:r>
          </w:p>
        </w:tc>
        <w:tc>
          <w:tcPr>
            <w:tcW w:w="4626" w:type="dxa"/>
            <w:tcBorders>
              <w:top w:val="single" w:sz="2" w:space="0" w:color="000000"/>
              <w:bottom w:val="single" w:sz="2" w:space="0" w:color="000000"/>
            </w:tcBorders>
          </w:tcPr>
          <w:p>
            <w:pPr>
              <w:pStyle w:val="OrgTableHeadingLeft"/>
              <w:bidi w:val="0"/>
              <w:spacing w:before="0" w:after="120"/>
              <w:jc w:val="start"/>
              <w:rPr/>
            </w:pPr>
            <w:r>
              <w:rPr/>
              <w:t>Functional name</w:t>
            </w:r>
          </w:p>
        </w:tc>
      </w:tr>
      <w:tr>
        <w:trPr/>
        <w:tc>
          <w:tcPr>
            <w:tcW w:w="4626" w:type="dxa"/>
            <w:tcBorders>
              <w:top w:val="single" w:sz="2" w:space="0" w:color="000000"/>
            </w:tcBorders>
          </w:tcPr>
          <w:p>
            <w:pPr>
              <w:pStyle w:val="OrgTableContentsLeft"/>
              <w:bidi w:val="0"/>
              <w:spacing w:before="0" w:after="120"/>
              <w:jc w:val="start"/>
              <w:rPr/>
            </w:pPr>
            <w:r>
              <w:rPr/>
              <w:t>1°</w:t>
            </w:r>
          </w:p>
        </w:tc>
        <w:tc>
          <w:tcPr>
            <w:tcW w:w="4626" w:type="dxa"/>
            <w:tcBorders>
              <w:top w:val="single" w:sz="2" w:space="0" w:color="000000"/>
            </w:tcBorders>
          </w:tcPr>
          <w:p>
            <w:pPr>
              <w:pStyle w:val="OrgTableContentsLeft"/>
              <w:bidi w:val="0"/>
              <w:spacing w:before="0" w:after="120"/>
              <w:jc w:val="start"/>
              <w:rPr/>
            </w:pPr>
            <w:r>
              <w:rPr/>
              <w:t>Tonic</w:t>
            </w:r>
          </w:p>
        </w:tc>
      </w:tr>
      <w:tr>
        <w:trPr/>
        <w:tc>
          <w:tcPr>
            <w:tcW w:w="4626" w:type="dxa"/>
            <w:tcBorders/>
          </w:tcPr>
          <w:p>
            <w:pPr>
              <w:pStyle w:val="OrgTableContentsLeft"/>
              <w:bidi w:val="0"/>
              <w:spacing w:before="0" w:after="120"/>
              <w:jc w:val="start"/>
              <w:rPr/>
            </w:pPr>
            <w:r>
              <w:rPr/>
              <w:t>2°</w:t>
            </w:r>
          </w:p>
        </w:tc>
        <w:tc>
          <w:tcPr>
            <w:tcW w:w="4626" w:type="dxa"/>
            <w:tcBorders/>
          </w:tcPr>
          <w:p>
            <w:pPr>
              <w:pStyle w:val="OrgTableContentsLeft"/>
              <w:bidi w:val="0"/>
              <w:spacing w:before="0" w:after="120"/>
              <w:jc w:val="start"/>
              <w:rPr/>
            </w:pPr>
            <w:r>
              <w:rPr/>
              <w:t>Supertonic</w:t>
            </w:r>
          </w:p>
        </w:tc>
      </w:tr>
      <w:tr>
        <w:trPr/>
        <w:tc>
          <w:tcPr>
            <w:tcW w:w="4626" w:type="dxa"/>
            <w:tcBorders/>
          </w:tcPr>
          <w:p>
            <w:pPr>
              <w:pStyle w:val="OrgTableContentsLeft"/>
              <w:bidi w:val="0"/>
              <w:spacing w:before="0" w:after="120"/>
              <w:jc w:val="start"/>
              <w:rPr/>
            </w:pPr>
            <w:r>
              <w:rPr/>
              <w:t>3°</w:t>
            </w:r>
          </w:p>
        </w:tc>
        <w:tc>
          <w:tcPr>
            <w:tcW w:w="4626" w:type="dxa"/>
            <w:tcBorders/>
          </w:tcPr>
          <w:p>
            <w:pPr>
              <w:pStyle w:val="OrgTableContentsLeft"/>
              <w:bidi w:val="0"/>
              <w:spacing w:before="0" w:after="120"/>
              <w:jc w:val="start"/>
              <w:rPr/>
            </w:pPr>
            <w:r>
              <w:rPr/>
              <w:t>Mediant</w:t>
            </w:r>
          </w:p>
        </w:tc>
      </w:tr>
      <w:tr>
        <w:trPr/>
        <w:tc>
          <w:tcPr>
            <w:tcW w:w="4626" w:type="dxa"/>
            <w:tcBorders/>
          </w:tcPr>
          <w:p>
            <w:pPr>
              <w:pStyle w:val="OrgTableContentsLeft"/>
              <w:bidi w:val="0"/>
              <w:spacing w:before="0" w:after="120"/>
              <w:jc w:val="start"/>
              <w:rPr/>
            </w:pPr>
            <w:r>
              <w:rPr/>
              <w:t>4°</w:t>
            </w:r>
          </w:p>
        </w:tc>
        <w:tc>
          <w:tcPr>
            <w:tcW w:w="4626" w:type="dxa"/>
            <w:tcBorders/>
          </w:tcPr>
          <w:p>
            <w:pPr>
              <w:pStyle w:val="OrgTableContentsLeft"/>
              <w:bidi w:val="0"/>
              <w:spacing w:before="0" w:after="120"/>
              <w:jc w:val="start"/>
              <w:rPr/>
            </w:pPr>
            <w:r>
              <w:rPr/>
              <w:t>Subdominant</w:t>
            </w:r>
          </w:p>
        </w:tc>
      </w:tr>
      <w:tr>
        <w:trPr/>
        <w:tc>
          <w:tcPr>
            <w:tcW w:w="4626" w:type="dxa"/>
            <w:tcBorders/>
          </w:tcPr>
          <w:p>
            <w:pPr>
              <w:pStyle w:val="OrgTableContentsLeft"/>
              <w:bidi w:val="0"/>
              <w:spacing w:before="0" w:after="120"/>
              <w:jc w:val="start"/>
              <w:rPr/>
            </w:pPr>
            <w:r>
              <w:rPr/>
              <w:t>5°</w:t>
            </w:r>
          </w:p>
        </w:tc>
        <w:tc>
          <w:tcPr>
            <w:tcW w:w="4626" w:type="dxa"/>
            <w:tcBorders/>
          </w:tcPr>
          <w:p>
            <w:pPr>
              <w:pStyle w:val="OrgTableContentsLeft"/>
              <w:bidi w:val="0"/>
              <w:spacing w:before="0" w:after="120"/>
              <w:jc w:val="start"/>
              <w:rPr/>
            </w:pPr>
            <w:r>
              <w:rPr/>
              <w:t>Dominant</w:t>
            </w:r>
          </w:p>
        </w:tc>
      </w:tr>
      <w:tr>
        <w:trPr/>
        <w:tc>
          <w:tcPr>
            <w:tcW w:w="4626" w:type="dxa"/>
            <w:tcBorders/>
          </w:tcPr>
          <w:p>
            <w:pPr>
              <w:pStyle w:val="OrgTableContentsLeft"/>
              <w:bidi w:val="0"/>
              <w:spacing w:before="0" w:after="120"/>
              <w:jc w:val="start"/>
              <w:rPr/>
            </w:pPr>
            <w:r>
              <w:rPr/>
              <w:t>6°</w:t>
            </w:r>
          </w:p>
        </w:tc>
        <w:tc>
          <w:tcPr>
            <w:tcW w:w="4626" w:type="dxa"/>
            <w:tcBorders/>
          </w:tcPr>
          <w:p>
            <w:pPr>
              <w:pStyle w:val="OrgTableContentsLeft"/>
              <w:bidi w:val="0"/>
              <w:spacing w:before="0" w:after="120"/>
              <w:jc w:val="start"/>
              <w:rPr/>
            </w:pPr>
            <w:r>
              <w:rPr/>
              <w:t>Submediant</w:t>
            </w:r>
          </w:p>
        </w:tc>
      </w:tr>
      <w:tr>
        <w:trPr/>
        <w:tc>
          <w:tcPr>
            <w:tcW w:w="4626" w:type="dxa"/>
            <w:tcBorders>
              <w:bottom w:val="single" w:sz="2" w:space="0" w:color="000000"/>
            </w:tcBorders>
          </w:tcPr>
          <w:p>
            <w:pPr>
              <w:pStyle w:val="OrgTableContentsLeft"/>
              <w:bidi w:val="0"/>
              <w:spacing w:before="0" w:after="120"/>
              <w:jc w:val="start"/>
              <w:rPr/>
            </w:pPr>
            <w:r>
              <w:rPr/>
              <w:t>7°</w:t>
            </w:r>
            <w:r>
              <w:rPr>
                <w:rStyle w:val="OrgSuperscript"/>
              </w:rPr>
              <w:t>nil</w:t>
            </w:r>
          </w:p>
        </w:tc>
        <w:tc>
          <w:tcPr>
            <w:tcW w:w="4626" w:type="dxa"/>
            <w:tcBorders>
              <w:bottom w:val="single" w:sz="2" w:space="0" w:color="000000"/>
            </w:tcBorders>
          </w:tcPr>
          <w:p>
            <w:pPr>
              <w:pStyle w:val="OrgTableContentsLeft"/>
              <w:bidi w:val="0"/>
              <w:spacing w:before="0" w:after="120"/>
              <w:jc w:val="start"/>
              <w:rPr/>
            </w:pPr>
            <w:r>
              <w:rPr/>
              <w:t>Leading tone</w:t>
            </w:r>
          </w:p>
        </w:tc>
      </w:tr>
    </w:tbl>
    <w:p>
      <w:pPr>
        <w:sectPr>
          <w:type w:val="continuous"/>
          <w:pgSz w:w="11906" w:h="16838"/>
          <w:pgMar w:left="1134" w:right="1134" w:gutter="0" w:header="0" w:top="1134" w:footer="1134" w:bottom="1693"/>
          <w:formProt w:val="false"/>
          <w:textDirection w:val="lrTb"/>
          <w:docGrid w:type="default" w:linePitch="600" w:charSpace="32768"/>
        </w:sectPr>
      </w:pPr>
    </w:p>
    <w:p>
      <w:pPr>
        <w:pStyle w:val="Heading2"/>
        <w:bidi w:val="0"/>
        <w:ind w:hanging="0" w:start="0"/>
        <w:jc w:val="start"/>
        <w:rPr/>
      </w:pPr>
      <w:bookmarkStart w:id="46" w:name="OrgXref.org34c0dbd"/>
      <w:bookmarkStart w:id="47" w:name="org34c0dbd"/>
      <w:bookmarkEnd w:id="47"/>
      <w:r>
        <w:rPr/>
        <w:t xml:space="preserve">Major Scales </w:t>
      </w:r>
      <w:bookmarkEnd w:id="46"/>
    </w:p>
    <w:p>
      <w:pPr>
        <w:pStyle w:val="BodyText"/>
        <w:bidi w:val="0"/>
        <w:spacing w:before="0" w:after="120"/>
        <w:jc w:val="start"/>
        <w:rPr/>
      </w:pPr>
      <w:r>
        <w:rPr/>
        <w:t xml:space="preserve">The major scale tones and semitones are shown on </w:t>
      </w:r>
      <w:r>
        <w:rPr/>
        <w:fldChar w:fldCharType="begin"/>
      </w:r>
      <w:r>
        <w:rPr/>
        <w:instrText xml:space="preserve"> REF Ref_Table2_number_only \h </w:instrText>
      </w:r>
      <w:r>
        <w:rPr/>
        <w:fldChar w:fldCharType="separate"/>
      </w:r>
      <w:r>
        <w:rPr/>
        <w:t>3.4.1</w:t>
      </w:r>
      <w:r>
        <w:rPr/>
        <w:fldChar w:fldCharType="end"/>
      </w:r>
      <w:r>
        <w:rPr/>
        <w:t xml:space="preserve"> </w:t>
      </w:r>
      <w:r>
        <w:rPr>
          <w:rStyle w:val="OrgCode"/>
        </w:rPr>
        <w:t>\cite{blatter07:_revis_music_theor}</w:t>
      </w:r>
      <w:r>
        <w:rPr/>
        <w:t xml:space="preserve">. The most representative major scale is the C major, which is the first row on the table. The second row describes the tones and semitones distance between each note. The third row describes the interval name between the notes, which M2 is major seconds (1T distance) and m2 is minor second (½T distance). The fourth row is the interval between the first note of the scale and the current note. </w:t>
      </w:r>
    </w:p>
    <w:p>
      <w:pPr>
        <w:pStyle w:val="BodyText"/>
        <w:bidi w:val="0"/>
        <w:spacing w:before="0" w:after="120"/>
        <w:jc w:val="start"/>
        <w:rPr/>
      </w:pPr>
      <w:r>
        <w:rPr/>
        <w:t xml:space="preserve">Later, in </w:t>
      </w:r>
      <w:r>
        <w:rPr/>
        <w:fldChar w:fldCharType="begin"/>
      </w:r>
      <w:r>
        <w:rPr/>
        <w:instrText xml:space="preserve"> REF OrgXref.orge7683b7 \n \h </w:instrText>
      </w:r>
      <w:r>
        <w:rPr/>
        <w:fldChar w:fldCharType="separate"/>
      </w:r>
      <w:r>
        <w:rPr/>
        <w:t>3.6</w:t>
      </w:r>
      <w:r>
        <w:rPr/>
        <w:fldChar w:fldCharType="end"/>
      </w:r>
      <w:r>
        <w:rPr/>
        <w:t xml:space="preserve">, the relative major and minor scale concept is introduced. This introduces a relation between these two types of scales: despite the different structure of the minor scale, the same notes are used to create a it from a major scale. For instance, the notes from C major scale are also the same notes from the A minor scale. </w:t>
      </w:r>
    </w:p>
    <w:p>
      <w:pPr>
        <w:pStyle w:val="BodyText"/>
        <w:bidi w:val="0"/>
        <w:spacing w:before="0" w:after="120"/>
        <w:jc w:val="start"/>
        <w:rPr/>
      </w:pPr>
      <w:r>
        <w:rPr/>
        <w:t xml:space="preserve">To obtain the relative minor scale of a specific major scale, the rule is: </w:t>
      </w:r>
    </w:p>
    <w:p>
      <w:pPr>
        <w:pStyle w:val="BodyText"/>
        <w:numPr>
          <w:ilvl w:val="0"/>
          <w:numId w:val="4"/>
        </w:numPr>
        <w:tabs>
          <w:tab w:val="clear" w:pos="709"/>
          <w:tab w:val="left" w:pos="720" w:leader="none"/>
        </w:tabs>
        <w:bidi w:val="0"/>
        <w:ind w:hanging="360" w:start="720"/>
        <w:jc w:val="start"/>
        <w:rPr/>
      </w:pPr>
      <w:r>
        <w:rPr/>
        <w:t xml:space="preserve">Major scale → minor scale : augment 1½ to the scale note. </w:t>
      </w:r>
    </w:p>
    <w:p>
      <w:pPr>
        <w:pStyle w:val="BodyText"/>
        <w:numPr>
          <w:ilvl w:val="0"/>
          <w:numId w:val="2"/>
        </w:numPr>
        <w:tabs>
          <w:tab w:val="clear" w:pos="709"/>
          <w:tab w:val="left" w:pos="720" w:leader="none"/>
        </w:tabs>
        <w:bidi w:val="0"/>
        <w:ind w:hanging="360" w:start="720"/>
        <w:jc w:val="start"/>
        <w:rPr/>
      </w:pPr>
      <w:r>
        <w:rPr/>
        <w:t xml:space="preserve">Minor scale → major scale : diminish 1½ to the scale note. </w:t>
      </w:r>
    </w:p>
    <w:p>
      <w:pPr>
        <w:sectPr>
          <w:type w:val="continuous"/>
          <w:pgSz w:w="11906" w:h="16838"/>
          <w:pgMar w:left="1134" w:right="1134" w:gutter="0" w:header="0" w:top="1134" w:footer="1134" w:bottom="1693"/>
          <w:pgNumType w:fmt="decimal"/>
          <w:formProt w:val="false"/>
          <w:textDirection w:val="lrTb"/>
          <w:docGrid w:type="default" w:linePitch="600" w:charSpace="32768"/>
        </w:sectPr>
      </w:pPr>
    </w:p>
    <w:p>
      <w:pPr>
        <w:pStyle w:val="Table"/>
        <w:bidi w:val="0"/>
        <w:jc w:val="center"/>
        <w:rPr/>
      </w:pPr>
      <w:bookmarkStart w:id="48" w:name="orga26e2a0"/>
      <w:bookmarkEnd w:id="48"/>
      <w:r>
        <w:rPr/>
        <w:t xml:space="preserve">Table </w:t>
      </w:r>
      <w:bookmarkStart w:id="49" w:name="Ref_Table2_number_only"/>
      <w:r>
        <w:rPr/>
        <w:fldChar w:fldCharType="begin"/>
      </w:r>
      <w:r>
        <w:rPr/>
        <w:instrText xml:space="preserve"> SEQ Table \* ARABIC </w:instrText>
      </w:r>
      <w:r>
        <w:rPr/>
        <w:fldChar w:fldCharType="separate"/>
      </w:r>
      <w:r>
        <w:rPr/>
        <w:t>3.4.1</w:t>
      </w:r>
      <w:r>
        <w:rPr/>
        <w:fldChar w:fldCharType="end"/>
      </w:r>
      <w:bookmarkEnd w:id="49"/>
      <w:r>
        <w:rPr/>
        <w:t xml:space="preserve">: </w:t>
      </w:r>
      <w:r>
        <w:rPr/>
        <w:t>Tones and semitones used on the major scale.</w:t>
      </w:r>
    </w:p>
    <w:tbl>
      <w:tblPr>
        <w:tblW w:w="4800" w:type="pct"/>
        <w:jc w:val="center"/>
        <w:tblInd w:w="0" w:type="dxa"/>
        <w:tblLayout w:type="fixed"/>
        <w:tblCellMar>
          <w:top w:w="90" w:type="dxa"/>
          <w:start w:w="90" w:type="dxa"/>
          <w:bottom w:w="90" w:type="dxa"/>
          <w:end w:w="90" w:type="dxa"/>
        </w:tblCellMar>
      </w:tblPr>
      <w:tblGrid>
        <w:gridCol w:w="578"/>
        <w:gridCol w:w="578"/>
        <w:gridCol w:w="578"/>
        <w:gridCol w:w="579"/>
        <w:gridCol w:w="578"/>
        <w:gridCol w:w="578"/>
        <w:gridCol w:w="578"/>
        <w:gridCol w:w="579"/>
        <w:gridCol w:w="578"/>
        <w:gridCol w:w="578"/>
        <w:gridCol w:w="578"/>
        <w:gridCol w:w="579"/>
        <w:gridCol w:w="578"/>
        <w:gridCol w:w="578"/>
        <w:gridCol w:w="578"/>
        <w:gridCol w:w="579"/>
      </w:tblGrid>
      <w:tr>
        <w:trPr>
          <w:tblHeader w:val="true"/>
        </w:trPr>
        <w:tc>
          <w:tcPr>
            <w:tcW w:w="578" w:type="dxa"/>
            <w:tcBorders>
              <w:top w:val="single" w:sz="2" w:space="0" w:color="000000"/>
              <w:bottom w:val="single" w:sz="2" w:space="0" w:color="000000"/>
            </w:tcBorders>
          </w:tcPr>
          <w:p>
            <w:pPr>
              <w:pStyle w:val="OrgTableHeadingLeft"/>
              <w:bidi w:val="0"/>
              <w:spacing w:before="0" w:after="120"/>
              <w:jc w:val="start"/>
              <w:rPr/>
            </w:pPr>
            <w:r>
              <w:rPr/>
              <w:t>Notes:</w:t>
            </w:r>
          </w:p>
        </w:tc>
        <w:tc>
          <w:tcPr>
            <w:tcW w:w="578" w:type="dxa"/>
            <w:tcBorders>
              <w:top w:val="single" w:sz="2" w:space="0" w:color="000000"/>
              <w:bottom w:val="single" w:sz="2" w:space="0" w:color="000000"/>
            </w:tcBorders>
          </w:tcPr>
          <w:p>
            <w:pPr>
              <w:pStyle w:val="OrgTableHeadingLeft"/>
              <w:bidi w:val="0"/>
              <w:spacing w:before="0" w:after="120"/>
              <w:jc w:val="start"/>
              <w:rPr/>
            </w:pPr>
            <w:r>
              <w:rPr/>
              <w:t>C</w:t>
            </w:r>
          </w:p>
        </w:tc>
        <w:tc>
          <w:tcPr>
            <w:tcW w:w="578" w:type="dxa"/>
            <w:tcBorders>
              <w:top w:val="single" w:sz="2" w:space="0" w:color="000000"/>
              <w:bottom w:val="single" w:sz="2" w:space="0" w:color="000000"/>
            </w:tcBorders>
          </w:tcPr>
          <w:p>
            <w:pPr>
              <w:pStyle w:val="OrgTableHeadingLeft"/>
              <w:bidi w:val="0"/>
              <w:spacing w:before="0" w:after="120"/>
              <w:jc w:val="start"/>
              <w:rPr/>
            </w:pPr>
            <w:r>
              <w:rPr/>
            </w:r>
          </w:p>
        </w:tc>
        <w:tc>
          <w:tcPr>
            <w:tcW w:w="579" w:type="dxa"/>
            <w:tcBorders>
              <w:top w:val="single" w:sz="2" w:space="0" w:color="000000"/>
              <w:bottom w:val="single" w:sz="2" w:space="0" w:color="000000"/>
            </w:tcBorders>
          </w:tcPr>
          <w:p>
            <w:pPr>
              <w:pStyle w:val="OrgTableHeadingLeft"/>
              <w:bidi w:val="0"/>
              <w:spacing w:before="0" w:after="120"/>
              <w:jc w:val="start"/>
              <w:rPr/>
            </w:pPr>
            <w:r>
              <w:rPr/>
              <w:t>D</w:t>
            </w:r>
          </w:p>
        </w:tc>
        <w:tc>
          <w:tcPr>
            <w:tcW w:w="578" w:type="dxa"/>
            <w:tcBorders>
              <w:top w:val="single" w:sz="2" w:space="0" w:color="000000"/>
              <w:bottom w:val="single" w:sz="2" w:space="0" w:color="000000"/>
            </w:tcBorders>
          </w:tcPr>
          <w:p>
            <w:pPr>
              <w:pStyle w:val="OrgTableHeadingLeft"/>
              <w:bidi w:val="0"/>
              <w:spacing w:before="0" w:after="120"/>
              <w:jc w:val="start"/>
              <w:rPr/>
            </w:pPr>
            <w:r>
              <w:rPr/>
            </w:r>
          </w:p>
        </w:tc>
        <w:tc>
          <w:tcPr>
            <w:tcW w:w="578" w:type="dxa"/>
            <w:tcBorders>
              <w:top w:val="single" w:sz="2" w:space="0" w:color="000000"/>
              <w:bottom w:val="single" w:sz="2" w:space="0" w:color="000000"/>
            </w:tcBorders>
          </w:tcPr>
          <w:p>
            <w:pPr>
              <w:pStyle w:val="OrgTableHeadingLeft"/>
              <w:bidi w:val="0"/>
              <w:spacing w:before="0" w:after="120"/>
              <w:jc w:val="start"/>
              <w:rPr/>
            </w:pPr>
            <w:r>
              <w:rPr/>
              <w:t>E</w:t>
            </w:r>
          </w:p>
        </w:tc>
        <w:tc>
          <w:tcPr>
            <w:tcW w:w="578" w:type="dxa"/>
            <w:tcBorders>
              <w:top w:val="single" w:sz="2" w:space="0" w:color="000000"/>
              <w:bottom w:val="single" w:sz="2" w:space="0" w:color="000000"/>
            </w:tcBorders>
          </w:tcPr>
          <w:p>
            <w:pPr>
              <w:pStyle w:val="OrgTableHeadingLeft"/>
              <w:bidi w:val="0"/>
              <w:spacing w:before="0" w:after="120"/>
              <w:jc w:val="start"/>
              <w:rPr/>
            </w:pPr>
            <w:r>
              <w:rPr/>
            </w:r>
          </w:p>
        </w:tc>
        <w:tc>
          <w:tcPr>
            <w:tcW w:w="579" w:type="dxa"/>
            <w:tcBorders>
              <w:top w:val="single" w:sz="2" w:space="0" w:color="000000"/>
              <w:bottom w:val="single" w:sz="2" w:space="0" w:color="000000"/>
            </w:tcBorders>
          </w:tcPr>
          <w:p>
            <w:pPr>
              <w:pStyle w:val="OrgTableHeadingLeft"/>
              <w:bidi w:val="0"/>
              <w:spacing w:before="0" w:after="120"/>
              <w:jc w:val="start"/>
              <w:rPr/>
            </w:pPr>
            <w:r>
              <w:rPr/>
              <w:t>F</w:t>
            </w:r>
          </w:p>
        </w:tc>
        <w:tc>
          <w:tcPr>
            <w:tcW w:w="578" w:type="dxa"/>
            <w:tcBorders>
              <w:top w:val="single" w:sz="2" w:space="0" w:color="000000"/>
              <w:bottom w:val="single" w:sz="2" w:space="0" w:color="000000"/>
            </w:tcBorders>
          </w:tcPr>
          <w:p>
            <w:pPr>
              <w:pStyle w:val="OrgTableHeadingLeft"/>
              <w:bidi w:val="0"/>
              <w:spacing w:before="0" w:after="120"/>
              <w:jc w:val="start"/>
              <w:rPr/>
            </w:pPr>
            <w:r>
              <w:rPr/>
            </w:r>
          </w:p>
        </w:tc>
        <w:tc>
          <w:tcPr>
            <w:tcW w:w="578" w:type="dxa"/>
            <w:tcBorders>
              <w:top w:val="single" w:sz="2" w:space="0" w:color="000000"/>
              <w:bottom w:val="single" w:sz="2" w:space="0" w:color="000000"/>
            </w:tcBorders>
          </w:tcPr>
          <w:p>
            <w:pPr>
              <w:pStyle w:val="OrgTableHeadingLeft"/>
              <w:bidi w:val="0"/>
              <w:spacing w:before="0" w:after="120"/>
              <w:jc w:val="start"/>
              <w:rPr/>
            </w:pPr>
            <w:r>
              <w:rPr/>
              <w:t>G</w:t>
            </w:r>
          </w:p>
        </w:tc>
        <w:tc>
          <w:tcPr>
            <w:tcW w:w="578" w:type="dxa"/>
            <w:tcBorders>
              <w:top w:val="single" w:sz="2" w:space="0" w:color="000000"/>
              <w:bottom w:val="single" w:sz="2" w:space="0" w:color="000000"/>
            </w:tcBorders>
          </w:tcPr>
          <w:p>
            <w:pPr>
              <w:pStyle w:val="OrgTableHeadingLeft"/>
              <w:bidi w:val="0"/>
              <w:spacing w:before="0" w:after="120"/>
              <w:jc w:val="start"/>
              <w:rPr/>
            </w:pPr>
            <w:r>
              <w:rPr/>
            </w:r>
          </w:p>
        </w:tc>
        <w:tc>
          <w:tcPr>
            <w:tcW w:w="579" w:type="dxa"/>
            <w:tcBorders>
              <w:top w:val="single" w:sz="2" w:space="0" w:color="000000"/>
              <w:bottom w:val="single" w:sz="2" w:space="0" w:color="000000"/>
            </w:tcBorders>
          </w:tcPr>
          <w:p>
            <w:pPr>
              <w:pStyle w:val="OrgTableHeadingLeft"/>
              <w:bidi w:val="0"/>
              <w:spacing w:before="0" w:after="120"/>
              <w:jc w:val="start"/>
              <w:rPr/>
            </w:pPr>
            <w:r>
              <w:rPr/>
              <w:t>A</w:t>
            </w:r>
          </w:p>
        </w:tc>
        <w:tc>
          <w:tcPr>
            <w:tcW w:w="578" w:type="dxa"/>
            <w:tcBorders>
              <w:top w:val="single" w:sz="2" w:space="0" w:color="000000"/>
              <w:bottom w:val="single" w:sz="2" w:space="0" w:color="000000"/>
            </w:tcBorders>
          </w:tcPr>
          <w:p>
            <w:pPr>
              <w:pStyle w:val="OrgTableHeadingLeft"/>
              <w:bidi w:val="0"/>
              <w:spacing w:before="0" w:after="120"/>
              <w:jc w:val="start"/>
              <w:rPr/>
            </w:pPr>
            <w:r>
              <w:rPr/>
            </w:r>
          </w:p>
        </w:tc>
        <w:tc>
          <w:tcPr>
            <w:tcW w:w="578" w:type="dxa"/>
            <w:tcBorders>
              <w:top w:val="single" w:sz="2" w:space="0" w:color="000000"/>
              <w:bottom w:val="single" w:sz="2" w:space="0" w:color="000000"/>
            </w:tcBorders>
          </w:tcPr>
          <w:p>
            <w:pPr>
              <w:pStyle w:val="OrgTableHeadingLeft"/>
              <w:bidi w:val="0"/>
              <w:spacing w:before="0" w:after="120"/>
              <w:jc w:val="start"/>
              <w:rPr/>
            </w:pPr>
            <w:r>
              <w:rPr/>
              <w:t>B</w:t>
            </w:r>
          </w:p>
        </w:tc>
        <w:tc>
          <w:tcPr>
            <w:tcW w:w="578" w:type="dxa"/>
            <w:tcBorders>
              <w:top w:val="single" w:sz="2" w:space="0" w:color="000000"/>
              <w:bottom w:val="single" w:sz="2" w:space="0" w:color="000000"/>
            </w:tcBorders>
          </w:tcPr>
          <w:p>
            <w:pPr>
              <w:pStyle w:val="OrgTableHeadingLeft"/>
              <w:bidi w:val="0"/>
              <w:spacing w:before="0" w:after="120"/>
              <w:jc w:val="start"/>
              <w:rPr/>
            </w:pPr>
            <w:r>
              <w:rPr/>
            </w:r>
          </w:p>
        </w:tc>
        <w:tc>
          <w:tcPr>
            <w:tcW w:w="579" w:type="dxa"/>
            <w:tcBorders>
              <w:top w:val="single" w:sz="2" w:space="0" w:color="000000"/>
              <w:bottom w:val="single" w:sz="2" w:space="0" w:color="000000"/>
            </w:tcBorders>
          </w:tcPr>
          <w:p>
            <w:pPr>
              <w:pStyle w:val="OrgTableHeadingLeft"/>
              <w:bidi w:val="0"/>
              <w:spacing w:before="0" w:after="120"/>
              <w:jc w:val="start"/>
              <w:rPr/>
            </w:pPr>
            <w:r>
              <w:rPr/>
              <w:t>C</w:t>
            </w:r>
          </w:p>
        </w:tc>
      </w:tr>
      <w:tr>
        <w:trPr/>
        <w:tc>
          <w:tcPr>
            <w:tcW w:w="578" w:type="dxa"/>
            <w:tcBorders>
              <w:top w:val="single" w:sz="2" w:space="0" w:color="000000"/>
              <w:bottom w:val="single" w:sz="2" w:space="0" w:color="000000"/>
            </w:tcBorders>
          </w:tcPr>
          <w:p>
            <w:pPr>
              <w:pStyle w:val="OrgTableContentsLeft"/>
              <w:bidi w:val="0"/>
              <w:spacing w:before="0" w:after="120"/>
              <w:jc w:val="start"/>
              <w:rPr/>
            </w:pPr>
            <w:r>
              <w:rPr/>
              <w:t>Tones:</w:t>
            </w:r>
          </w:p>
        </w:tc>
        <w:tc>
          <w:tcPr>
            <w:tcW w:w="578"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1T</w:t>
            </w:r>
          </w:p>
        </w:tc>
        <w:tc>
          <w:tcPr>
            <w:tcW w:w="579"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1T</w:t>
            </w:r>
          </w:p>
        </w:tc>
        <w:tc>
          <w:tcPr>
            <w:tcW w:w="578"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½T</w:t>
            </w:r>
          </w:p>
        </w:tc>
        <w:tc>
          <w:tcPr>
            <w:tcW w:w="579"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1T</w:t>
            </w:r>
          </w:p>
        </w:tc>
        <w:tc>
          <w:tcPr>
            <w:tcW w:w="578"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1T</w:t>
            </w:r>
          </w:p>
        </w:tc>
        <w:tc>
          <w:tcPr>
            <w:tcW w:w="579"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1T</w:t>
            </w:r>
          </w:p>
        </w:tc>
        <w:tc>
          <w:tcPr>
            <w:tcW w:w="578"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½T</w:t>
            </w:r>
          </w:p>
        </w:tc>
        <w:tc>
          <w:tcPr>
            <w:tcW w:w="579" w:type="dxa"/>
            <w:tcBorders>
              <w:top w:val="single" w:sz="2" w:space="0" w:color="000000"/>
              <w:bottom w:val="single" w:sz="2" w:space="0" w:color="000000"/>
            </w:tcBorders>
          </w:tcPr>
          <w:p>
            <w:pPr>
              <w:pStyle w:val="OrgTableContentsLeft"/>
              <w:bidi w:val="0"/>
              <w:spacing w:before="0" w:after="120"/>
              <w:jc w:val="start"/>
              <w:rPr/>
            </w:pPr>
            <w:r>
              <w:rPr/>
            </w:r>
          </w:p>
        </w:tc>
      </w:tr>
      <w:tr>
        <w:trPr/>
        <w:tc>
          <w:tcPr>
            <w:tcW w:w="578" w:type="dxa"/>
            <w:tcBorders>
              <w:top w:val="single" w:sz="2" w:space="0" w:color="000000"/>
              <w:bottom w:val="single" w:sz="2" w:space="0" w:color="000000"/>
            </w:tcBorders>
          </w:tcPr>
          <w:p>
            <w:pPr>
              <w:pStyle w:val="OrgTableContentsLeft"/>
              <w:bidi w:val="0"/>
              <w:spacing w:before="0" w:after="120"/>
              <w:jc w:val="start"/>
              <w:rPr/>
            </w:pPr>
            <w:r>
              <w:rPr/>
              <w:t>Intervals:</w:t>
            </w:r>
          </w:p>
        </w:tc>
        <w:tc>
          <w:tcPr>
            <w:tcW w:w="578"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M2</w:t>
            </w:r>
          </w:p>
        </w:tc>
        <w:tc>
          <w:tcPr>
            <w:tcW w:w="579"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M2</w:t>
            </w:r>
          </w:p>
        </w:tc>
        <w:tc>
          <w:tcPr>
            <w:tcW w:w="578"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2m</w:t>
            </w:r>
          </w:p>
        </w:tc>
        <w:tc>
          <w:tcPr>
            <w:tcW w:w="579"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M2</w:t>
            </w:r>
          </w:p>
        </w:tc>
        <w:tc>
          <w:tcPr>
            <w:tcW w:w="578"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M2</w:t>
            </w:r>
          </w:p>
        </w:tc>
        <w:tc>
          <w:tcPr>
            <w:tcW w:w="579"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2M</w:t>
            </w:r>
          </w:p>
        </w:tc>
        <w:tc>
          <w:tcPr>
            <w:tcW w:w="578"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m2</w:t>
            </w:r>
          </w:p>
        </w:tc>
        <w:tc>
          <w:tcPr>
            <w:tcW w:w="579" w:type="dxa"/>
            <w:tcBorders>
              <w:top w:val="single" w:sz="2" w:space="0" w:color="000000"/>
              <w:bottom w:val="single" w:sz="2" w:space="0" w:color="000000"/>
            </w:tcBorders>
          </w:tcPr>
          <w:p>
            <w:pPr>
              <w:pStyle w:val="OrgTableContentsLeft"/>
              <w:bidi w:val="0"/>
              <w:spacing w:before="0" w:after="120"/>
              <w:jc w:val="start"/>
              <w:rPr/>
            </w:pPr>
            <w:r>
              <w:rPr/>
            </w:r>
          </w:p>
        </w:tc>
      </w:tr>
      <w:tr>
        <w:trPr/>
        <w:tc>
          <w:tcPr>
            <w:tcW w:w="578" w:type="dxa"/>
            <w:tcBorders>
              <w:top w:val="single" w:sz="2" w:space="0" w:color="000000"/>
              <w:bottom w:val="single" w:sz="2" w:space="0" w:color="000000"/>
            </w:tcBorders>
          </w:tcPr>
          <w:p>
            <w:pPr>
              <w:pStyle w:val="OrgTableContentsLeft"/>
              <w:bidi w:val="0"/>
              <w:spacing w:before="0" w:after="120"/>
              <w:jc w:val="start"/>
              <w:rPr/>
            </w:pPr>
            <w:r>
              <w:rPr/>
              <w:t>Intervals:</w:t>
            </w:r>
          </w:p>
        </w:tc>
        <w:tc>
          <w:tcPr>
            <w:tcW w:w="578"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M2</w:t>
            </w:r>
          </w:p>
        </w:tc>
        <w:tc>
          <w:tcPr>
            <w:tcW w:w="579"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M3</w:t>
            </w:r>
          </w:p>
        </w:tc>
        <w:tc>
          <w:tcPr>
            <w:tcW w:w="578"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P4</w:t>
            </w:r>
          </w:p>
        </w:tc>
        <w:tc>
          <w:tcPr>
            <w:tcW w:w="579"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P5</w:t>
            </w:r>
          </w:p>
        </w:tc>
        <w:tc>
          <w:tcPr>
            <w:tcW w:w="578"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M6</w:t>
            </w:r>
          </w:p>
        </w:tc>
        <w:tc>
          <w:tcPr>
            <w:tcW w:w="579"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M7</w:t>
            </w:r>
          </w:p>
        </w:tc>
        <w:tc>
          <w:tcPr>
            <w:tcW w:w="578" w:type="dxa"/>
            <w:tcBorders>
              <w:top w:val="single" w:sz="2" w:space="0" w:color="000000"/>
              <w:bottom w:val="single" w:sz="2" w:space="0" w:color="000000"/>
            </w:tcBorders>
          </w:tcPr>
          <w:p>
            <w:pPr>
              <w:pStyle w:val="OrgTableContentsLeft"/>
              <w:bidi w:val="0"/>
              <w:spacing w:before="0" w:after="120"/>
              <w:jc w:val="start"/>
              <w:rPr/>
            </w:pPr>
            <w:r>
              <w:rPr/>
            </w:r>
          </w:p>
        </w:tc>
        <w:tc>
          <w:tcPr>
            <w:tcW w:w="578" w:type="dxa"/>
            <w:tcBorders>
              <w:top w:val="single" w:sz="2" w:space="0" w:color="000000"/>
              <w:bottom w:val="single" w:sz="2" w:space="0" w:color="000000"/>
            </w:tcBorders>
          </w:tcPr>
          <w:p>
            <w:pPr>
              <w:pStyle w:val="OrgTableContentsLeft"/>
              <w:bidi w:val="0"/>
              <w:spacing w:before="0" w:after="120"/>
              <w:jc w:val="start"/>
              <w:rPr/>
            </w:pPr>
            <w:r>
              <w:rPr/>
              <w:t>P8</w:t>
            </w:r>
          </w:p>
        </w:tc>
        <w:tc>
          <w:tcPr>
            <w:tcW w:w="579" w:type="dxa"/>
            <w:tcBorders>
              <w:top w:val="single" w:sz="2" w:space="0" w:color="000000"/>
              <w:bottom w:val="single" w:sz="2" w:space="0" w:color="000000"/>
            </w:tcBorders>
          </w:tcPr>
          <w:p>
            <w:pPr>
              <w:pStyle w:val="OrgTableContentsLeft"/>
              <w:bidi w:val="0"/>
              <w:spacing w:before="0" w:after="120"/>
              <w:jc w:val="start"/>
              <w:rPr/>
            </w:pPr>
            <w:r>
              <w:rPr/>
            </w:r>
          </w:p>
        </w:tc>
      </w:tr>
    </w:tbl>
    <w:p>
      <w:pPr>
        <w:sectPr>
          <w:type w:val="continuous"/>
          <w:pgSz w:w="11906" w:h="16838"/>
          <w:pgMar w:left="1134" w:right="1134" w:gutter="0" w:header="0" w:top="1134" w:footer="1134" w:bottom="1693"/>
          <w:formProt w:val="false"/>
          <w:textDirection w:val="lrTb"/>
          <w:docGrid w:type="default" w:linePitch="600" w:charSpace="32768"/>
        </w:sectPr>
      </w:pPr>
    </w:p>
    <w:p>
      <w:pPr>
        <w:pStyle w:val="Heading3"/>
        <w:bidi w:val="0"/>
        <w:ind w:hanging="0" w:start="0"/>
        <w:jc w:val="start"/>
        <w:rPr/>
      </w:pPr>
      <w:bookmarkStart w:id="50" w:name="OrgXref.org79eb127"/>
      <w:bookmarkStart w:id="51" w:name="org79eb127"/>
      <w:bookmarkEnd w:id="51"/>
      <w:r>
        <w:rPr/>
        <w:t xml:space="preserve">C Major Scale </w:t>
      </w:r>
      <w:bookmarkEnd w:id="50"/>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16">
                <wp:simplePos x="0" y="0"/>
                <wp:positionH relativeFrom="column">
                  <wp:align>center</wp:align>
                </wp:positionH>
                <wp:positionV relativeFrom="paragraph">
                  <wp:posOffset>635</wp:posOffset>
                </wp:positionV>
                <wp:extent cx="4125595" cy="748030"/>
                <wp:effectExtent l="0" t="0" r="0" b="0"/>
                <wp:wrapTopAndBottom/>
                <wp:docPr id="21" name="Frame16"/>
                <a:graphic xmlns:a="http://schemas.openxmlformats.org/drawingml/2006/main">
                  <a:graphicData uri="http://schemas.microsoft.com/office/word/2010/wordprocessingShape">
                    <wps:wsp>
                      <wps:cNvSpPr txBox="1"/>
                      <wps:spPr>
                        <a:xfrm>
                          <a:off x="0" y="0"/>
                          <a:ext cx="4125595" cy="748030"/>
                        </a:xfrm>
                        <a:prstGeom prst="rect"/>
                        <a:solidFill>
                          <a:srgbClr val="FFFFFF"/>
                        </a:solidFill>
                      </wps:spPr>
                      <wps:txbx>
                        <w:txbxContent>
                          <w:p>
                            <w:pPr>
                              <w:pStyle w:val="Illustration"/>
                              <w:bidi w:val="0"/>
                              <w:spacing w:before="120" w:after="120"/>
                              <w:jc w:val="start"/>
                              <w:rPr/>
                            </w:pPr>
                            <w:r>
                              <w:rPr/>
                              <w:drawing>
                                <wp:inline distT="0" distB="0" distL="0" distR="0">
                                  <wp:extent cx="4125595" cy="496570"/>
                                  <wp:effectExtent l="0" t="0" r="0" b="0"/>
                                  <wp:docPr id="22" name="Frame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rame15" descr="" title=""/>
                                          <pic:cNvPicPr>
                                            <a:picLocks noChangeAspect="1" noChangeArrowheads="1"/>
                                          </pic:cNvPicPr>
                                        </pic:nvPicPr>
                                        <pic:blipFill>
                                          <a:blip r:embed="rId21"/>
                                          <a:stretch>
                                            <a:fillRect/>
                                          </a:stretch>
                                        </pic:blipFill>
                                        <pic:spPr bwMode="auto">
                                          <a:xfrm>
                                            <a:off x="0" y="0"/>
                                            <a:ext cx="4125595" cy="496570"/>
                                          </a:xfrm>
                                          <a:prstGeom prst="rect">
                                            <a:avLst/>
                                          </a:prstGeom>
                                        </pic:spPr>
                                      </pic:pic>
                                    </a:graphicData>
                                  </a:graphic>
                                </wp:inline>
                              </w:drawing>
                              <w:t xml:space="preserve"> </w:t>
                            </w:r>
                            <w:bookmarkStart w:id="52" w:name="orgd285e3c"/>
                            <w:bookmarkEnd w:id="52"/>
                            <w:r>
                              <w:rPr/>
                              <w:t xml:space="preserve">Figure </w:t>
                            </w:r>
                            <w:r>
                              <w:rPr/>
                              <w:fldChar w:fldCharType="begin"/>
                            </w:r>
                            <w:r>
                              <w:rPr/>
                              <w:instrText xml:space="preserve"> SEQ Illustration \* ARABIC </w:instrText>
                            </w:r>
                            <w:r>
                              <w:rPr/>
                              <w:fldChar w:fldCharType="separate"/>
                            </w:r>
                            <w:r>
                              <w:rPr/>
                              <w:t>3.4.1</w:t>
                            </w:r>
                            <w:r>
                              <w:rPr/>
                              <w:fldChar w:fldCharType="end"/>
                            </w:r>
                            <w:r>
                              <w:rPr/>
                              <w:t xml:space="preserve">: </w:t>
                            </w:r>
                          </w:p>
                        </w:txbxContent>
                      </wps:txbx>
                      <wps:bodyPr anchor="t" lIns="0" tIns="0" rIns="0" bIns="0">
                        <a:noAutofit/>
                      </wps:bodyPr>
                    </wps:wsp>
                  </a:graphicData>
                </a:graphic>
              </wp:anchor>
            </w:drawing>
          </mc:Choice>
          <mc:Fallback>
            <w:pict>
              <v:rect style="position:absolute;rotation:-0;width:324.85pt;height:58.9pt;mso-wrap-distance-left:0pt;mso-wrap-distance-right:0pt;mso-wrap-distance-top:0pt;mso-wrap-distance-bottom:0pt;margin-top:0pt;mso-position-vertical:top;mso-position-vertical-relative:text;margin-left:78.55pt;mso-position-horizontal:center;mso-position-horizontal-relative:text">
                <v:textbox inset="0in,0in,0in,0in">
                  <w:txbxContent>
                    <w:p>
                      <w:pPr>
                        <w:pStyle w:val="Illustration"/>
                        <w:bidi w:val="0"/>
                        <w:spacing w:before="120" w:after="120"/>
                        <w:jc w:val="start"/>
                        <w:rPr/>
                      </w:pPr>
                      <w:r>
                        <w:rPr/>
                        <w:drawing>
                          <wp:inline distT="0" distB="0" distL="0" distR="0">
                            <wp:extent cx="4125595" cy="496570"/>
                            <wp:effectExtent l="0" t="0" r="0" b="0"/>
                            <wp:docPr id="23" name="Frame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Frame15" descr="" title=""/>
                                    <pic:cNvPicPr>
                                      <a:picLocks noChangeAspect="1" noChangeArrowheads="1"/>
                                    </pic:cNvPicPr>
                                  </pic:nvPicPr>
                                  <pic:blipFill>
                                    <a:blip r:embed="rId22"/>
                                    <a:stretch>
                                      <a:fillRect/>
                                    </a:stretch>
                                  </pic:blipFill>
                                  <pic:spPr bwMode="auto">
                                    <a:xfrm>
                                      <a:off x="0" y="0"/>
                                      <a:ext cx="4125595" cy="496570"/>
                                    </a:xfrm>
                                    <a:prstGeom prst="rect">
                                      <a:avLst/>
                                    </a:prstGeom>
                                  </pic:spPr>
                                </pic:pic>
                              </a:graphicData>
                            </a:graphic>
                          </wp:inline>
                        </w:drawing>
                        <w:t xml:space="preserve"> </w:t>
                      </w:r>
                      <w:bookmarkStart w:id="53" w:name="orgd285e3c"/>
                      <w:bookmarkEnd w:id="53"/>
                      <w:r>
                        <w:rPr/>
                        <w:t xml:space="preserve">Figure </w:t>
                      </w:r>
                      <w:r>
                        <w:rPr/>
                        <w:fldChar w:fldCharType="begin"/>
                      </w:r>
                      <w:r>
                        <w:rPr/>
                        <w:instrText xml:space="preserve"> SEQ Illustration \* ARABIC </w:instrText>
                      </w:r>
                      <w:r>
                        <w:rPr/>
                        <w:fldChar w:fldCharType="separate"/>
                      </w:r>
                      <w:r>
                        <w:rPr/>
                        <w:t>3.4.1</w:t>
                      </w:r>
                      <w:r>
                        <w:rPr/>
                        <w:fldChar w:fldCharType="end"/>
                      </w:r>
                      <w:r>
                        <w:rPr/>
                        <w:t xml:space="preserve">: </w:t>
                      </w:r>
                    </w:p>
                  </w:txbxContent>
                </v:textbox>
                <w10:wrap type="topAndBottom"/>
              </v:rect>
            </w:pict>
          </mc:Fallback>
        </mc:AlternateContent>
      </w:r>
    </w:p>
    <w:p>
      <w:pPr>
        <w:pStyle w:val="BodyText"/>
        <w:bidi w:val="0"/>
        <w:spacing w:before="0" w:after="120"/>
        <w:jc w:val="start"/>
        <w:rPr/>
      </w:pPr>
      <w:r>
        <w:rPr/>
        <w:t xml:space="preserve">The relative minor scale is: A minor (see </w:t>
      </w:r>
      <w:r>
        <w:rPr/>
        <w:fldChar w:fldCharType="begin"/>
      </w:r>
      <w:r>
        <w:rPr/>
        <w:instrText xml:space="preserve"> REF OrgXref.org3bf4f15 \n \h </w:instrText>
      </w:r>
      <w:r>
        <w:rPr/>
        <w:fldChar w:fldCharType="separate"/>
      </w:r>
      <w:r>
        <w:rPr/>
        <w:t>3.5.7</w:t>
      </w:r>
      <w:r>
        <w:rPr/>
        <w:fldChar w:fldCharType="end"/>
      </w:r>
      <w:r>
        <w:rPr/>
        <w:t xml:space="preserve">). </w:t>
      </w:r>
    </w:p>
    <w:p>
      <w:pPr>
        <w:pStyle w:val="Textbodybold"/>
        <w:numPr>
          <w:ilvl w:val="0"/>
          <w:numId w:val="5"/>
        </w:numPr>
        <w:tabs>
          <w:tab w:val="clear" w:pos="709"/>
          <w:tab w:val="left" w:pos="360" w:leader="none"/>
        </w:tabs>
        <w:bidi w:val="0"/>
        <w:ind w:hanging="0" w:start="360"/>
        <w:jc w:val="start"/>
        <w:rPr/>
      </w:pPr>
      <w:r>
        <w:rPr/>
        <w:t>Relative minor scale:</w:t>
      </w:r>
    </w:p>
    <w:p>
      <w:pPr>
        <w:pStyle w:val="BodyText"/>
        <w:numPr>
          <w:ilvl w:val="1"/>
          <w:numId w:val="3"/>
        </w:numPr>
        <w:tabs>
          <w:tab w:val="clear" w:pos="709"/>
          <w:tab w:val="left" w:pos="720" w:leader="none"/>
        </w:tabs>
        <w:bidi w:val="0"/>
        <w:ind w:hanging="0" w:start="720"/>
        <w:jc w:val="start"/>
        <w:rPr/>
      </w:pPr>
      <w:r>
        <w:rPr/>
        <w:t xml:space="preserve">A minor. </w:t>
      </w:r>
    </w:p>
    <w:p>
      <w:pPr>
        <w:pStyle w:val="Textbodybold"/>
        <w:numPr>
          <w:ilvl w:val="0"/>
          <w:numId w:val="3"/>
        </w:numPr>
        <w:tabs>
          <w:tab w:val="clear" w:pos="709"/>
          <w:tab w:val="left" w:pos="360" w:leader="none"/>
        </w:tabs>
        <w:bidi w:val="0"/>
        <w:ind w:hanging="0" w:start="360"/>
        <w:jc w:val="start"/>
        <w:rPr/>
      </w:pPr>
      <w:r>
        <w:rPr/>
        <w:t>Equivalent scale:</w:t>
      </w:r>
    </w:p>
    <w:p>
      <w:pPr>
        <w:pStyle w:val="BodyText"/>
        <w:numPr>
          <w:ilvl w:val="1"/>
          <w:numId w:val="3"/>
        </w:numPr>
        <w:tabs>
          <w:tab w:val="clear" w:pos="709"/>
          <w:tab w:val="left" w:pos="720" w:leader="none"/>
        </w:tabs>
        <w:bidi w:val="0"/>
        <w:ind w:hanging="0" w:start="720"/>
        <w:jc w:val="start"/>
        <w:rPr/>
      </w:pPr>
      <w:r>
        <w:rPr/>
        <w:t xml:space="preserve">C major, B♯ major </w:t>
      </w:r>
    </w:p>
    <w:p>
      <w:pPr>
        <w:pStyle w:val="Textbodybold"/>
        <w:numPr>
          <w:ilvl w:val="0"/>
          <w:numId w:val="3"/>
        </w:numPr>
        <w:tabs>
          <w:tab w:val="clear" w:pos="709"/>
          <w:tab w:val="left" w:pos="360" w:leader="none"/>
        </w:tabs>
        <w:bidi w:val="0"/>
        <w:ind w:hanging="0" w:start="360"/>
        <w:jc w:val="start"/>
        <w:rPr/>
      </w:pPr>
      <w:r>
        <w:rPr/>
        <w:t>Equivalent scale most used:</w:t>
      </w:r>
    </w:p>
    <w:p>
      <w:pPr>
        <w:pStyle w:val="BodyText"/>
        <w:numPr>
          <w:ilvl w:val="1"/>
          <w:numId w:val="3"/>
        </w:numPr>
        <w:tabs>
          <w:tab w:val="clear" w:pos="709"/>
          <w:tab w:val="left" w:pos="720" w:leader="none"/>
        </w:tabs>
        <w:bidi w:val="0"/>
        <w:ind w:hanging="0" w:start="720"/>
        <w:jc w:val="start"/>
        <w:rPr/>
      </w:pPr>
      <w:r>
        <w:rPr/>
        <w:t xml:space="preserve">C </w:t>
      </w:r>
    </w:p>
    <w:p>
      <w:pPr>
        <w:pStyle w:val="Textbodybold"/>
        <w:numPr>
          <w:ilvl w:val="0"/>
          <w:numId w:val="3"/>
        </w:numPr>
        <w:tabs>
          <w:tab w:val="clear" w:pos="709"/>
          <w:tab w:val="left" w:pos="360" w:leader="none"/>
        </w:tabs>
        <w:bidi w:val="0"/>
        <w:ind w:hanging="0" w:start="360"/>
        <w:jc w:val="start"/>
        <w:rPr/>
      </w:pPr>
      <w:r>
        <w:rPr/>
        <w:t>Tonic:</w:t>
      </w:r>
    </w:p>
    <w:p>
      <w:pPr>
        <w:pStyle w:val="BodyText"/>
        <w:numPr>
          <w:ilvl w:val="1"/>
          <w:numId w:val="3"/>
        </w:numPr>
        <w:tabs>
          <w:tab w:val="clear" w:pos="709"/>
          <w:tab w:val="left" w:pos="720" w:leader="none"/>
        </w:tabs>
        <w:bidi w:val="0"/>
        <w:ind w:hanging="0" w:start="720"/>
        <w:jc w:val="start"/>
        <w:rPr/>
      </w:pPr>
      <w:r>
        <w:rPr/>
        <w:t xml:space="preserve">C </w:t>
      </w:r>
    </w:p>
    <w:p>
      <w:pPr>
        <w:pStyle w:val="Textbodybold"/>
        <w:numPr>
          <w:ilvl w:val="0"/>
          <w:numId w:val="3"/>
        </w:numPr>
        <w:tabs>
          <w:tab w:val="clear" w:pos="709"/>
          <w:tab w:val="left" w:pos="360" w:leader="none"/>
        </w:tabs>
        <w:bidi w:val="0"/>
        <w:ind w:hanging="0" w:start="360"/>
        <w:jc w:val="start"/>
        <w:rPr/>
      </w:pPr>
      <w:r>
        <w:rPr/>
        <w:t>Mediant:</w:t>
      </w:r>
    </w:p>
    <w:p>
      <w:pPr>
        <w:pStyle w:val="BodyText"/>
        <w:numPr>
          <w:ilvl w:val="1"/>
          <w:numId w:val="3"/>
        </w:numPr>
        <w:tabs>
          <w:tab w:val="clear" w:pos="709"/>
          <w:tab w:val="left" w:pos="720" w:leader="none"/>
        </w:tabs>
        <w:bidi w:val="0"/>
        <w:ind w:hanging="0" w:start="720"/>
        <w:jc w:val="start"/>
        <w:rPr/>
      </w:pPr>
      <w:r>
        <w:rPr/>
        <w:t xml:space="preserve">E </w:t>
      </w:r>
    </w:p>
    <w:p>
      <w:pPr>
        <w:pStyle w:val="Textbodybold"/>
        <w:numPr>
          <w:ilvl w:val="0"/>
          <w:numId w:val="3"/>
        </w:numPr>
        <w:tabs>
          <w:tab w:val="clear" w:pos="709"/>
          <w:tab w:val="left" w:pos="360" w:leader="none"/>
        </w:tabs>
        <w:bidi w:val="0"/>
        <w:ind w:hanging="0" w:start="360"/>
        <w:jc w:val="start"/>
        <w:rPr/>
      </w:pPr>
      <w:r>
        <w:rPr/>
        <w:t>Dominant:</w:t>
      </w:r>
    </w:p>
    <w:p>
      <w:pPr>
        <w:pStyle w:val="BodyText"/>
        <w:numPr>
          <w:ilvl w:val="1"/>
          <w:numId w:val="3"/>
        </w:numPr>
        <w:tabs>
          <w:tab w:val="clear" w:pos="709"/>
          <w:tab w:val="left" w:pos="720" w:leader="none"/>
        </w:tabs>
        <w:bidi w:val="0"/>
        <w:ind w:hanging="0" w:start="720"/>
        <w:jc w:val="start"/>
        <w:rPr/>
      </w:pPr>
      <w:r>
        <w:rPr/>
        <w:t xml:space="preserve">G </w:t>
      </w:r>
    </w:p>
    <w:p>
      <w:pPr>
        <w:pStyle w:val="Textbodybold"/>
        <w:numPr>
          <w:ilvl w:val="0"/>
          <w:numId w:val="3"/>
        </w:numPr>
        <w:tabs>
          <w:tab w:val="clear" w:pos="709"/>
          <w:tab w:val="left" w:pos="360" w:leader="none"/>
        </w:tabs>
        <w:bidi w:val="0"/>
        <w:ind w:hanging="0" w:start="360"/>
        <w:jc w:val="start"/>
        <w:rPr/>
      </w:pPr>
      <w:r>
        <w:rPr/>
        <w:t>Chord:</w:t>
      </w:r>
    </w:p>
    <w:p>
      <w:pPr>
        <w:pStyle w:val="BodyText"/>
        <w:numPr>
          <w:ilvl w:val="1"/>
          <w:numId w:val="3"/>
        </w:numPr>
        <w:tabs>
          <w:tab w:val="clear" w:pos="709"/>
          <w:tab w:val="left" w:pos="720" w:leader="none"/>
        </w:tabs>
        <w:bidi w:val="0"/>
        <w:ind w:hanging="0" w:start="720"/>
        <w:jc w:val="start"/>
        <w:rPr/>
      </w:pPr>
      <w:r>
        <w:rPr/>
        <w:t xml:space="preserve">C - E - G </w:t>
      </w:r>
    </w:p>
    <w:p>
      <w:pPr>
        <w:pStyle w:val="Heading3"/>
        <w:bidi w:val="0"/>
        <w:ind w:hanging="0" w:start="0"/>
        <w:jc w:val="start"/>
        <w:rPr/>
      </w:pPr>
      <w:bookmarkStart w:id="54" w:name="OrgXref.org39f0985"/>
      <w:bookmarkStart w:id="55" w:name="org39f0985"/>
      <w:bookmarkEnd w:id="55"/>
      <w:r>
        <w:rPr/>
        <w:t xml:space="preserve">D Major Scale </w:t>
      </w:r>
      <w:bookmarkEnd w:id="54"/>
    </w:p>
    <w:p>
      <w:pPr>
        <w:pStyle w:val="BodyText"/>
        <w:bidi w:val="0"/>
        <w:spacing w:before="0" w:after="120"/>
        <w:jc w:val="start"/>
        <w:rPr/>
      </w:pPr>
      <w:r>
        <w:drawing>
          <wp:anchor behindDoc="0" distT="0" distB="0" distL="0" distR="0" simplePos="0" locked="0" layoutInCell="0" allowOverlap="1" relativeHeight="18">
            <wp:simplePos x="0" y="0"/>
            <wp:positionH relativeFrom="column">
              <wp:align>center</wp:align>
            </wp:positionH>
            <wp:positionV relativeFrom="paragraph">
              <wp:posOffset>635</wp:posOffset>
            </wp:positionV>
            <wp:extent cx="4485640" cy="496570"/>
            <wp:effectExtent l="0" t="0" r="0" b="0"/>
            <wp:wrapTopAndBottom/>
            <wp:docPr id="24" name="Frame1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Frame17" descr="" title=""/>
                    <pic:cNvPicPr>
                      <a:picLocks noChangeAspect="1" noChangeArrowheads="1"/>
                    </pic:cNvPicPr>
                  </pic:nvPicPr>
                  <pic:blipFill>
                    <a:blip r:embed="rId23"/>
                    <a:stretch>
                      <a:fillRect/>
                    </a:stretch>
                  </pic:blipFill>
                  <pic:spPr bwMode="auto">
                    <a:xfrm>
                      <a:off x="0" y="0"/>
                      <a:ext cx="4485640" cy="496570"/>
                    </a:xfrm>
                    <a:prstGeom prst="rect">
                      <a:avLst/>
                    </a:prstGeom>
                  </pic:spPr>
                </pic:pic>
              </a:graphicData>
            </a:graphic>
          </wp:anchor>
        </w:drawing>
      </w:r>
      <w:r>
        <w:rPr/>
        <w:t xml:space="preserve"> </w:t>
      </w:r>
    </w:p>
    <w:p>
      <w:pPr>
        <w:pStyle w:val="BodyText"/>
        <w:bidi w:val="0"/>
        <w:spacing w:before="0" w:after="120"/>
        <w:jc w:val="start"/>
        <w:rPr/>
      </w:pPr>
      <w:r>
        <w:rPr/>
        <w:t xml:space="preserve">The relative minor scale is: B and C♭ minor (see </w:t>
      </w:r>
      <w:r>
        <w:rPr/>
        <w:fldChar w:fldCharType="begin"/>
      </w:r>
      <w:r>
        <w:rPr/>
        <w:instrText xml:space="preserve"> REF OrgXref.org1456c37 \n \h </w:instrText>
      </w:r>
      <w:r>
        <w:rPr/>
        <w:fldChar w:fldCharType="separate"/>
      </w:r>
      <w:r>
        <w:rPr/>
        <w:t>3.5.8</w:t>
      </w:r>
      <w:r>
        <w:rPr/>
        <w:fldChar w:fldCharType="end"/>
      </w:r>
      <w:r>
        <w:rPr/>
        <w:t xml:space="preserve">). </w:t>
      </w:r>
    </w:p>
    <w:p>
      <w:pPr>
        <w:pStyle w:val="Textbodybold"/>
        <w:numPr>
          <w:ilvl w:val="0"/>
          <w:numId w:val="7"/>
        </w:numPr>
        <w:tabs>
          <w:tab w:val="clear" w:pos="709"/>
          <w:tab w:val="left" w:pos="360" w:leader="none"/>
        </w:tabs>
        <w:bidi w:val="0"/>
        <w:ind w:hanging="0" w:start="360"/>
        <w:jc w:val="start"/>
        <w:rPr/>
      </w:pPr>
      <w:r>
        <w:rPr/>
        <w:t>Relative minor scale:</w:t>
      </w:r>
    </w:p>
    <w:p>
      <w:pPr>
        <w:pStyle w:val="BodyText"/>
        <w:numPr>
          <w:ilvl w:val="1"/>
          <w:numId w:val="6"/>
        </w:numPr>
        <w:tabs>
          <w:tab w:val="clear" w:pos="709"/>
          <w:tab w:val="left" w:pos="720" w:leader="none"/>
        </w:tabs>
        <w:bidi w:val="0"/>
        <w:ind w:hanging="0" w:start="720"/>
        <w:jc w:val="start"/>
        <w:rPr/>
      </w:pPr>
      <w:r>
        <w:rPr/>
        <w:t xml:space="preserve">B and C♭ minor. </w:t>
      </w:r>
    </w:p>
    <w:p>
      <w:pPr>
        <w:pStyle w:val="Textbodybold"/>
        <w:numPr>
          <w:ilvl w:val="0"/>
          <w:numId w:val="6"/>
        </w:numPr>
        <w:tabs>
          <w:tab w:val="clear" w:pos="709"/>
          <w:tab w:val="left" w:pos="360" w:leader="none"/>
        </w:tabs>
        <w:bidi w:val="0"/>
        <w:ind w:hanging="0" w:start="360"/>
        <w:jc w:val="start"/>
        <w:rPr/>
      </w:pPr>
      <w:r>
        <w:rPr/>
        <w:t>Tonic:</w:t>
      </w:r>
    </w:p>
    <w:p>
      <w:pPr>
        <w:pStyle w:val="BodyText"/>
        <w:numPr>
          <w:ilvl w:val="1"/>
          <w:numId w:val="6"/>
        </w:numPr>
        <w:tabs>
          <w:tab w:val="clear" w:pos="709"/>
          <w:tab w:val="left" w:pos="720" w:leader="none"/>
        </w:tabs>
        <w:bidi w:val="0"/>
        <w:ind w:hanging="0" w:start="720"/>
        <w:jc w:val="start"/>
        <w:rPr/>
      </w:pPr>
      <w:r>
        <w:rPr/>
        <w:t xml:space="preserve">D </w:t>
      </w:r>
    </w:p>
    <w:p>
      <w:pPr>
        <w:pStyle w:val="Textbodybold"/>
        <w:numPr>
          <w:ilvl w:val="0"/>
          <w:numId w:val="6"/>
        </w:numPr>
        <w:tabs>
          <w:tab w:val="clear" w:pos="709"/>
          <w:tab w:val="left" w:pos="360" w:leader="none"/>
        </w:tabs>
        <w:bidi w:val="0"/>
        <w:ind w:hanging="0" w:start="360"/>
        <w:jc w:val="start"/>
        <w:rPr/>
      </w:pPr>
      <w:r>
        <w:rPr/>
        <w:t>Mediant:</w:t>
      </w:r>
    </w:p>
    <w:p>
      <w:pPr>
        <w:pStyle w:val="BodyText"/>
        <w:numPr>
          <w:ilvl w:val="1"/>
          <w:numId w:val="6"/>
        </w:numPr>
        <w:tabs>
          <w:tab w:val="clear" w:pos="709"/>
          <w:tab w:val="left" w:pos="720" w:leader="none"/>
        </w:tabs>
        <w:bidi w:val="0"/>
        <w:ind w:hanging="0" w:start="720"/>
        <w:jc w:val="start"/>
        <w:rPr/>
      </w:pPr>
      <w:r>
        <w:rPr/>
        <w:t xml:space="preserve">F♯ </w:t>
      </w:r>
    </w:p>
    <w:p>
      <w:pPr>
        <w:pStyle w:val="Textbodybold"/>
        <w:numPr>
          <w:ilvl w:val="0"/>
          <w:numId w:val="6"/>
        </w:numPr>
        <w:tabs>
          <w:tab w:val="clear" w:pos="709"/>
          <w:tab w:val="left" w:pos="360" w:leader="none"/>
        </w:tabs>
        <w:bidi w:val="0"/>
        <w:ind w:hanging="0" w:start="360"/>
        <w:jc w:val="start"/>
        <w:rPr/>
      </w:pPr>
      <w:r>
        <w:rPr/>
        <w:t>Dominant:</w:t>
      </w:r>
    </w:p>
    <w:p>
      <w:pPr>
        <w:pStyle w:val="BodyText"/>
        <w:numPr>
          <w:ilvl w:val="1"/>
          <w:numId w:val="6"/>
        </w:numPr>
        <w:tabs>
          <w:tab w:val="clear" w:pos="709"/>
          <w:tab w:val="left" w:pos="720" w:leader="none"/>
        </w:tabs>
        <w:bidi w:val="0"/>
        <w:ind w:hanging="0" w:start="720"/>
        <w:jc w:val="start"/>
        <w:rPr/>
      </w:pPr>
      <w:r>
        <w:rPr/>
        <w:t xml:space="preserve">A </w:t>
      </w:r>
    </w:p>
    <w:p>
      <w:pPr>
        <w:pStyle w:val="Textbodybold"/>
        <w:numPr>
          <w:ilvl w:val="0"/>
          <w:numId w:val="6"/>
        </w:numPr>
        <w:tabs>
          <w:tab w:val="clear" w:pos="709"/>
          <w:tab w:val="left" w:pos="360" w:leader="none"/>
        </w:tabs>
        <w:bidi w:val="0"/>
        <w:ind w:hanging="0" w:start="360"/>
        <w:jc w:val="start"/>
        <w:rPr/>
      </w:pPr>
      <w:r>
        <w:rPr/>
        <w:t>Chord:</w:t>
      </w:r>
    </w:p>
    <w:p>
      <w:pPr>
        <w:pStyle w:val="BodyText"/>
        <w:numPr>
          <w:ilvl w:val="1"/>
          <w:numId w:val="6"/>
        </w:numPr>
        <w:tabs>
          <w:tab w:val="clear" w:pos="709"/>
          <w:tab w:val="left" w:pos="720" w:leader="none"/>
        </w:tabs>
        <w:bidi w:val="0"/>
        <w:ind w:hanging="0" w:start="720"/>
        <w:jc w:val="start"/>
        <w:rPr/>
      </w:pPr>
      <w:r>
        <w:rPr/>
        <w:t xml:space="preserve">D - F♯ - A </w:t>
      </w:r>
    </w:p>
    <w:p>
      <w:pPr>
        <w:pStyle w:val="Heading3"/>
        <w:bidi w:val="0"/>
        <w:ind w:hanging="0" w:start="0"/>
        <w:jc w:val="start"/>
        <w:rPr/>
      </w:pPr>
      <w:bookmarkStart w:id="56" w:name="OrgXref.org59239c3"/>
      <w:bookmarkStart w:id="57" w:name="org59239c3"/>
      <w:bookmarkEnd w:id="57"/>
      <w:r>
        <w:rPr/>
        <w:t xml:space="preserve">E Major Scale </w:t>
      </w:r>
      <w:bookmarkEnd w:id="56"/>
    </w:p>
    <w:p>
      <w:pPr>
        <w:pStyle w:val="BodyText"/>
        <w:bidi w:val="0"/>
        <w:spacing w:before="0" w:after="120"/>
        <w:jc w:val="start"/>
        <w:rPr/>
      </w:pPr>
      <w:r>
        <w:drawing>
          <wp:anchor behindDoc="0" distT="0" distB="0" distL="0" distR="0" simplePos="0" locked="0" layoutInCell="0" allowOverlap="1" relativeHeight="19">
            <wp:simplePos x="0" y="0"/>
            <wp:positionH relativeFrom="column">
              <wp:align>center</wp:align>
            </wp:positionH>
            <wp:positionV relativeFrom="paragraph">
              <wp:posOffset>635</wp:posOffset>
            </wp:positionV>
            <wp:extent cx="4676140" cy="504190"/>
            <wp:effectExtent l="0" t="0" r="0" b="0"/>
            <wp:wrapTopAndBottom/>
            <wp:docPr id="25" name="Frame1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Frame18" descr="" title=""/>
                    <pic:cNvPicPr>
                      <a:picLocks noChangeAspect="1" noChangeArrowheads="1"/>
                    </pic:cNvPicPr>
                  </pic:nvPicPr>
                  <pic:blipFill>
                    <a:blip r:embed="rId24"/>
                    <a:stretch>
                      <a:fillRect/>
                    </a:stretch>
                  </pic:blipFill>
                  <pic:spPr bwMode="auto">
                    <a:xfrm>
                      <a:off x="0" y="0"/>
                      <a:ext cx="4676140" cy="504190"/>
                    </a:xfrm>
                    <a:prstGeom prst="rect">
                      <a:avLst/>
                    </a:prstGeom>
                  </pic:spPr>
                </pic:pic>
              </a:graphicData>
            </a:graphic>
          </wp:anchor>
        </w:drawing>
      </w:r>
      <w:r>
        <w:rPr/>
        <w:t xml:space="preserve"> </w:t>
      </w:r>
    </w:p>
    <w:p>
      <w:pPr>
        <w:pStyle w:val="BodyText"/>
        <w:bidi w:val="0"/>
        <w:spacing w:before="0" w:after="120"/>
        <w:jc w:val="start"/>
        <w:rPr/>
      </w:pPr>
      <w:r>
        <w:rPr/>
        <w:t xml:space="preserve">The relative minor scale is: C♯ and D♭ minor (see </w:t>
      </w:r>
      <w:r>
        <w:rPr/>
        <w:fldChar w:fldCharType="begin"/>
      </w:r>
      <w:r>
        <w:rPr/>
        <w:instrText xml:space="preserve"> REF OrgXref.orgf004506 \n \h </w:instrText>
      </w:r>
      <w:r>
        <w:rPr/>
        <w:fldChar w:fldCharType="separate"/>
      </w:r>
      <w:r>
        <w:rPr/>
        <w:t>3.4.8</w:t>
      </w:r>
      <w:r>
        <w:rPr/>
        <w:fldChar w:fldCharType="end"/>
      </w:r>
      <w:r>
        <w:rPr/>
        <w:t xml:space="preserve">). </w:t>
      </w:r>
    </w:p>
    <w:p>
      <w:pPr>
        <w:pStyle w:val="Textbodybold"/>
        <w:numPr>
          <w:ilvl w:val="0"/>
          <w:numId w:val="9"/>
        </w:numPr>
        <w:tabs>
          <w:tab w:val="clear" w:pos="709"/>
          <w:tab w:val="left" w:pos="360" w:leader="none"/>
        </w:tabs>
        <w:bidi w:val="0"/>
        <w:ind w:hanging="0" w:start="360"/>
        <w:jc w:val="start"/>
        <w:rPr/>
      </w:pPr>
      <w:r>
        <w:rPr/>
        <w:t>Relative minor scale:</w:t>
      </w:r>
    </w:p>
    <w:p>
      <w:pPr>
        <w:pStyle w:val="BodyText"/>
        <w:numPr>
          <w:ilvl w:val="1"/>
          <w:numId w:val="8"/>
        </w:numPr>
        <w:tabs>
          <w:tab w:val="clear" w:pos="709"/>
          <w:tab w:val="left" w:pos="720" w:leader="none"/>
        </w:tabs>
        <w:bidi w:val="0"/>
        <w:ind w:hanging="0" w:start="720"/>
        <w:jc w:val="start"/>
        <w:rPr/>
      </w:pPr>
      <w:r>
        <w:rPr/>
        <w:t xml:space="preserve">C♯ and D♭ minor. </w:t>
      </w:r>
    </w:p>
    <w:p>
      <w:pPr>
        <w:pStyle w:val="Textbodybold"/>
        <w:numPr>
          <w:ilvl w:val="0"/>
          <w:numId w:val="8"/>
        </w:numPr>
        <w:tabs>
          <w:tab w:val="clear" w:pos="709"/>
          <w:tab w:val="left" w:pos="360" w:leader="none"/>
        </w:tabs>
        <w:bidi w:val="0"/>
        <w:ind w:hanging="0" w:start="360"/>
        <w:jc w:val="start"/>
        <w:rPr/>
      </w:pPr>
      <w:r>
        <w:rPr/>
        <w:t>Equivalent scale:</w:t>
      </w:r>
    </w:p>
    <w:p>
      <w:pPr>
        <w:pStyle w:val="BodyText"/>
        <w:numPr>
          <w:ilvl w:val="1"/>
          <w:numId w:val="8"/>
        </w:numPr>
        <w:tabs>
          <w:tab w:val="clear" w:pos="709"/>
          <w:tab w:val="left" w:pos="720" w:leader="none"/>
        </w:tabs>
        <w:bidi w:val="0"/>
        <w:ind w:hanging="0" w:start="720"/>
        <w:jc w:val="start"/>
        <w:rPr/>
      </w:pPr>
      <w:r>
        <w:rPr/>
        <w:t xml:space="preserve">E major, F♭ major </w:t>
      </w:r>
    </w:p>
    <w:p>
      <w:pPr>
        <w:pStyle w:val="Textbodybold"/>
        <w:numPr>
          <w:ilvl w:val="0"/>
          <w:numId w:val="8"/>
        </w:numPr>
        <w:tabs>
          <w:tab w:val="clear" w:pos="709"/>
          <w:tab w:val="left" w:pos="360" w:leader="none"/>
        </w:tabs>
        <w:bidi w:val="0"/>
        <w:ind w:hanging="0" w:start="360"/>
        <w:jc w:val="start"/>
        <w:rPr/>
      </w:pPr>
      <w:r>
        <w:rPr/>
        <w:t>Equivalent scale most used:</w:t>
      </w:r>
    </w:p>
    <w:p>
      <w:pPr>
        <w:pStyle w:val="BodyText"/>
        <w:numPr>
          <w:ilvl w:val="1"/>
          <w:numId w:val="8"/>
        </w:numPr>
        <w:tabs>
          <w:tab w:val="clear" w:pos="709"/>
          <w:tab w:val="left" w:pos="720" w:leader="none"/>
        </w:tabs>
        <w:bidi w:val="0"/>
        <w:ind w:hanging="0" w:start="720"/>
        <w:jc w:val="start"/>
        <w:rPr/>
      </w:pPr>
      <w:r>
        <w:rPr/>
        <w:t xml:space="preserve">E </w:t>
      </w:r>
    </w:p>
    <w:p>
      <w:pPr>
        <w:pStyle w:val="Textbodybold"/>
        <w:numPr>
          <w:ilvl w:val="0"/>
          <w:numId w:val="8"/>
        </w:numPr>
        <w:tabs>
          <w:tab w:val="clear" w:pos="709"/>
          <w:tab w:val="left" w:pos="360" w:leader="none"/>
        </w:tabs>
        <w:bidi w:val="0"/>
        <w:ind w:hanging="0" w:start="360"/>
        <w:jc w:val="start"/>
        <w:rPr/>
      </w:pPr>
      <w:r>
        <w:rPr/>
        <w:t>Tonic:</w:t>
      </w:r>
    </w:p>
    <w:p>
      <w:pPr>
        <w:pStyle w:val="BodyText"/>
        <w:numPr>
          <w:ilvl w:val="1"/>
          <w:numId w:val="8"/>
        </w:numPr>
        <w:tabs>
          <w:tab w:val="clear" w:pos="709"/>
          <w:tab w:val="left" w:pos="720" w:leader="none"/>
        </w:tabs>
        <w:bidi w:val="0"/>
        <w:ind w:hanging="0" w:start="720"/>
        <w:jc w:val="start"/>
        <w:rPr/>
      </w:pPr>
      <w:r>
        <w:rPr/>
        <w:t xml:space="preserve">E </w:t>
      </w:r>
    </w:p>
    <w:p>
      <w:pPr>
        <w:pStyle w:val="Textbodybold"/>
        <w:numPr>
          <w:ilvl w:val="0"/>
          <w:numId w:val="8"/>
        </w:numPr>
        <w:tabs>
          <w:tab w:val="clear" w:pos="709"/>
          <w:tab w:val="left" w:pos="360" w:leader="none"/>
        </w:tabs>
        <w:bidi w:val="0"/>
        <w:ind w:hanging="0" w:start="360"/>
        <w:jc w:val="start"/>
        <w:rPr/>
      </w:pPr>
      <w:r>
        <w:rPr/>
        <w:t>Mediant:</w:t>
      </w:r>
    </w:p>
    <w:p>
      <w:pPr>
        <w:pStyle w:val="BodyText"/>
        <w:numPr>
          <w:ilvl w:val="1"/>
          <w:numId w:val="8"/>
        </w:numPr>
        <w:tabs>
          <w:tab w:val="clear" w:pos="709"/>
          <w:tab w:val="left" w:pos="720" w:leader="none"/>
        </w:tabs>
        <w:bidi w:val="0"/>
        <w:ind w:hanging="0" w:start="720"/>
        <w:jc w:val="start"/>
        <w:rPr/>
      </w:pPr>
      <w:r>
        <w:rPr/>
        <w:t xml:space="preserve">G♯ </w:t>
      </w:r>
    </w:p>
    <w:p>
      <w:pPr>
        <w:pStyle w:val="Textbodybold"/>
        <w:numPr>
          <w:ilvl w:val="0"/>
          <w:numId w:val="8"/>
        </w:numPr>
        <w:tabs>
          <w:tab w:val="clear" w:pos="709"/>
          <w:tab w:val="left" w:pos="360" w:leader="none"/>
        </w:tabs>
        <w:bidi w:val="0"/>
        <w:ind w:hanging="0" w:start="360"/>
        <w:jc w:val="start"/>
        <w:rPr/>
      </w:pPr>
      <w:r>
        <w:rPr/>
        <w:t>Dominant:</w:t>
      </w:r>
    </w:p>
    <w:p>
      <w:pPr>
        <w:pStyle w:val="BodyText"/>
        <w:numPr>
          <w:ilvl w:val="1"/>
          <w:numId w:val="8"/>
        </w:numPr>
        <w:tabs>
          <w:tab w:val="clear" w:pos="709"/>
          <w:tab w:val="left" w:pos="720" w:leader="none"/>
        </w:tabs>
        <w:bidi w:val="0"/>
        <w:ind w:hanging="0" w:start="720"/>
        <w:jc w:val="start"/>
        <w:rPr/>
      </w:pPr>
      <w:r>
        <w:rPr/>
        <w:t xml:space="preserve">B </w:t>
      </w:r>
    </w:p>
    <w:p>
      <w:pPr>
        <w:pStyle w:val="Textbodybold"/>
        <w:numPr>
          <w:ilvl w:val="0"/>
          <w:numId w:val="8"/>
        </w:numPr>
        <w:tabs>
          <w:tab w:val="clear" w:pos="709"/>
          <w:tab w:val="left" w:pos="360" w:leader="none"/>
        </w:tabs>
        <w:bidi w:val="0"/>
        <w:ind w:hanging="0" w:start="360"/>
        <w:jc w:val="start"/>
        <w:rPr/>
      </w:pPr>
      <w:r>
        <w:rPr/>
        <w:t>Chord:</w:t>
      </w:r>
    </w:p>
    <w:p>
      <w:pPr>
        <w:pStyle w:val="BodyText"/>
        <w:numPr>
          <w:ilvl w:val="1"/>
          <w:numId w:val="8"/>
        </w:numPr>
        <w:tabs>
          <w:tab w:val="clear" w:pos="709"/>
          <w:tab w:val="left" w:pos="720" w:leader="none"/>
        </w:tabs>
        <w:bidi w:val="0"/>
        <w:ind w:hanging="0" w:start="720"/>
        <w:jc w:val="start"/>
        <w:rPr/>
      </w:pPr>
      <w:r>
        <w:rPr/>
        <w:t xml:space="preserve">E - G♯ - B </w:t>
      </w:r>
    </w:p>
    <w:p>
      <w:pPr>
        <w:pStyle w:val="Heading3"/>
        <w:bidi w:val="0"/>
        <w:ind w:hanging="0" w:start="0"/>
        <w:jc w:val="start"/>
        <w:rPr/>
      </w:pPr>
      <w:bookmarkStart w:id="58" w:name="OrgXref.org61450fb"/>
      <w:bookmarkStart w:id="59" w:name="org61450fb"/>
      <w:bookmarkEnd w:id="59"/>
      <w:r>
        <w:rPr/>
        <w:t xml:space="preserve">F Major Scale </w:t>
      </w:r>
      <w:bookmarkEnd w:id="58"/>
    </w:p>
    <w:p>
      <w:pPr>
        <w:pStyle w:val="BodyText"/>
        <w:bidi w:val="0"/>
        <w:spacing w:before="0" w:after="120"/>
        <w:jc w:val="start"/>
        <w:rPr/>
      </w:pPr>
      <w:r>
        <w:drawing>
          <wp:anchor behindDoc="0" distT="0" distB="0" distL="0" distR="0" simplePos="0" locked="0" layoutInCell="0" allowOverlap="1" relativeHeight="20">
            <wp:simplePos x="0" y="0"/>
            <wp:positionH relativeFrom="column">
              <wp:align>center</wp:align>
            </wp:positionH>
            <wp:positionV relativeFrom="paragraph">
              <wp:posOffset>635</wp:posOffset>
            </wp:positionV>
            <wp:extent cx="4334510" cy="496570"/>
            <wp:effectExtent l="0" t="0" r="0" b="0"/>
            <wp:wrapTopAndBottom/>
            <wp:docPr id="26" name="Frame1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Frame19" descr="" title=""/>
                    <pic:cNvPicPr>
                      <a:picLocks noChangeAspect="1" noChangeArrowheads="1"/>
                    </pic:cNvPicPr>
                  </pic:nvPicPr>
                  <pic:blipFill>
                    <a:blip r:embed="rId25"/>
                    <a:stretch>
                      <a:fillRect/>
                    </a:stretch>
                  </pic:blipFill>
                  <pic:spPr bwMode="auto">
                    <a:xfrm>
                      <a:off x="0" y="0"/>
                      <a:ext cx="4334510" cy="496570"/>
                    </a:xfrm>
                    <a:prstGeom prst="rect">
                      <a:avLst/>
                    </a:prstGeom>
                  </pic:spPr>
                </pic:pic>
              </a:graphicData>
            </a:graphic>
          </wp:anchor>
        </w:drawing>
      </w:r>
      <w:r>
        <w:rPr/>
        <w:t xml:space="preserve"> </w:t>
      </w:r>
    </w:p>
    <w:p>
      <w:pPr>
        <w:pStyle w:val="BodyText"/>
        <w:bidi w:val="0"/>
        <w:spacing w:before="0" w:after="120"/>
        <w:jc w:val="start"/>
        <w:rPr/>
      </w:pPr>
      <w:r>
        <w:rPr/>
        <w:t xml:space="preserve">The relative minor scale is: D minor (see </w:t>
      </w:r>
      <w:r>
        <w:rPr/>
        <w:fldChar w:fldCharType="begin"/>
      </w:r>
      <w:r>
        <w:rPr/>
        <w:instrText xml:space="preserve"> REF OrgXref.org7bd51a2 \n \h </w:instrText>
      </w:r>
      <w:r>
        <w:rPr/>
        <w:fldChar w:fldCharType="separate"/>
      </w:r>
      <w:r>
        <w:rPr/>
        <w:t>3.5.3</w:t>
      </w:r>
      <w:r>
        <w:rPr/>
        <w:fldChar w:fldCharType="end"/>
      </w:r>
      <w:r>
        <w:rPr/>
        <w:t xml:space="preserve">). </w:t>
      </w:r>
    </w:p>
    <w:p>
      <w:pPr>
        <w:pStyle w:val="Textbodybold"/>
        <w:numPr>
          <w:ilvl w:val="0"/>
          <w:numId w:val="11"/>
        </w:numPr>
        <w:tabs>
          <w:tab w:val="clear" w:pos="709"/>
          <w:tab w:val="left" w:pos="360" w:leader="none"/>
        </w:tabs>
        <w:bidi w:val="0"/>
        <w:ind w:hanging="0" w:start="360"/>
        <w:jc w:val="start"/>
        <w:rPr/>
      </w:pPr>
      <w:r>
        <w:rPr/>
        <w:t>Relative minor scale:</w:t>
      </w:r>
    </w:p>
    <w:p>
      <w:pPr>
        <w:pStyle w:val="BodyText"/>
        <w:numPr>
          <w:ilvl w:val="1"/>
          <w:numId w:val="10"/>
        </w:numPr>
        <w:tabs>
          <w:tab w:val="clear" w:pos="709"/>
          <w:tab w:val="left" w:pos="720" w:leader="none"/>
        </w:tabs>
        <w:bidi w:val="0"/>
        <w:ind w:hanging="0" w:start="720"/>
        <w:jc w:val="start"/>
        <w:rPr/>
      </w:pPr>
      <w:r>
        <w:rPr/>
        <w:t xml:space="preserve">D minor. </w:t>
      </w:r>
    </w:p>
    <w:p>
      <w:pPr>
        <w:pStyle w:val="Textbodybold"/>
        <w:numPr>
          <w:ilvl w:val="0"/>
          <w:numId w:val="10"/>
        </w:numPr>
        <w:tabs>
          <w:tab w:val="clear" w:pos="709"/>
          <w:tab w:val="left" w:pos="360" w:leader="none"/>
        </w:tabs>
        <w:bidi w:val="0"/>
        <w:ind w:hanging="0" w:start="360"/>
        <w:jc w:val="start"/>
        <w:rPr/>
      </w:pPr>
      <w:r>
        <w:rPr/>
        <w:t>Equivalent scale:</w:t>
      </w:r>
    </w:p>
    <w:p>
      <w:pPr>
        <w:pStyle w:val="BodyText"/>
        <w:numPr>
          <w:ilvl w:val="1"/>
          <w:numId w:val="10"/>
        </w:numPr>
        <w:tabs>
          <w:tab w:val="clear" w:pos="709"/>
          <w:tab w:val="left" w:pos="720" w:leader="none"/>
        </w:tabs>
        <w:bidi w:val="0"/>
        <w:ind w:hanging="0" w:start="720"/>
        <w:jc w:val="start"/>
        <w:rPr/>
      </w:pPr>
      <w:r>
        <w:rPr/>
        <w:t xml:space="preserve">F major, E♯ major </w:t>
      </w:r>
    </w:p>
    <w:p>
      <w:pPr>
        <w:pStyle w:val="Textbodybold"/>
        <w:numPr>
          <w:ilvl w:val="0"/>
          <w:numId w:val="10"/>
        </w:numPr>
        <w:tabs>
          <w:tab w:val="clear" w:pos="709"/>
          <w:tab w:val="left" w:pos="360" w:leader="none"/>
        </w:tabs>
        <w:bidi w:val="0"/>
        <w:ind w:hanging="0" w:start="360"/>
        <w:jc w:val="start"/>
        <w:rPr/>
      </w:pPr>
      <w:r>
        <w:rPr/>
        <w:t>Equivalent scale most used:</w:t>
      </w:r>
    </w:p>
    <w:p>
      <w:pPr>
        <w:pStyle w:val="BodyText"/>
        <w:numPr>
          <w:ilvl w:val="1"/>
          <w:numId w:val="10"/>
        </w:numPr>
        <w:tabs>
          <w:tab w:val="clear" w:pos="709"/>
          <w:tab w:val="left" w:pos="720" w:leader="none"/>
        </w:tabs>
        <w:bidi w:val="0"/>
        <w:ind w:hanging="0" w:start="720"/>
        <w:jc w:val="start"/>
        <w:rPr/>
      </w:pPr>
      <w:r>
        <w:rPr/>
        <w:t xml:space="preserve">F </w:t>
      </w:r>
    </w:p>
    <w:p>
      <w:pPr>
        <w:pStyle w:val="Textbodybold"/>
        <w:numPr>
          <w:ilvl w:val="0"/>
          <w:numId w:val="10"/>
        </w:numPr>
        <w:tabs>
          <w:tab w:val="clear" w:pos="709"/>
          <w:tab w:val="left" w:pos="360" w:leader="none"/>
        </w:tabs>
        <w:bidi w:val="0"/>
        <w:ind w:hanging="0" w:start="360"/>
        <w:jc w:val="start"/>
        <w:rPr/>
      </w:pPr>
      <w:r>
        <w:rPr/>
        <w:t>Tonic:</w:t>
      </w:r>
    </w:p>
    <w:p>
      <w:pPr>
        <w:pStyle w:val="BodyText"/>
        <w:numPr>
          <w:ilvl w:val="1"/>
          <w:numId w:val="10"/>
        </w:numPr>
        <w:tabs>
          <w:tab w:val="clear" w:pos="709"/>
          <w:tab w:val="left" w:pos="720" w:leader="none"/>
        </w:tabs>
        <w:bidi w:val="0"/>
        <w:ind w:hanging="0" w:start="720"/>
        <w:jc w:val="start"/>
        <w:rPr/>
      </w:pPr>
      <w:r>
        <w:rPr/>
        <w:t xml:space="preserve">F </w:t>
      </w:r>
    </w:p>
    <w:p>
      <w:pPr>
        <w:pStyle w:val="Textbodybold"/>
        <w:numPr>
          <w:ilvl w:val="0"/>
          <w:numId w:val="10"/>
        </w:numPr>
        <w:tabs>
          <w:tab w:val="clear" w:pos="709"/>
          <w:tab w:val="left" w:pos="360" w:leader="none"/>
        </w:tabs>
        <w:bidi w:val="0"/>
        <w:ind w:hanging="0" w:start="360"/>
        <w:jc w:val="start"/>
        <w:rPr/>
      </w:pPr>
      <w:r>
        <w:rPr/>
        <w:t>Mediant:</w:t>
      </w:r>
    </w:p>
    <w:p>
      <w:pPr>
        <w:pStyle w:val="BodyText"/>
        <w:numPr>
          <w:ilvl w:val="1"/>
          <w:numId w:val="10"/>
        </w:numPr>
        <w:tabs>
          <w:tab w:val="clear" w:pos="709"/>
          <w:tab w:val="left" w:pos="720" w:leader="none"/>
        </w:tabs>
        <w:bidi w:val="0"/>
        <w:ind w:hanging="0" w:start="720"/>
        <w:jc w:val="start"/>
        <w:rPr/>
      </w:pPr>
      <w:r>
        <w:rPr/>
        <w:t xml:space="preserve">A </w:t>
      </w:r>
    </w:p>
    <w:p>
      <w:pPr>
        <w:pStyle w:val="Textbodybold"/>
        <w:numPr>
          <w:ilvl w:val="0"/>
          <w:numId w:val="10"/>
        </w:numPr>
        <w:tabs>
          <w:tab w:val="clear" w:pos="709"/>
          <w:tab w:val="left" w:pos="360" w:leader="none"/>
        </w:tabs>
        <w:bidi w:val="0"/>
        <w:ind w:hanging="0" w:start="360"/>
        <w:jc w:val="start"/>
        <w:rPr/>
      </w:pPr>
      <w:r>
        <w:rPr/>
        <w:t>Dominant:</w:t>
      </w:r>
    </w:p>
    <w:p>
      <w:pPr>
        <w:pStyle w:val="BodyText"/>
        <w:numPr>
          <w:ilvl w:val="1"/>
          <w:numId w:val="10"/>
        </w:numPr>
        <w:tabs>
          <w:tab w:val="clear" w:pos="709"/>
          <w:tab w:val="left" w:pos="720" w:leader="none"/>
        </w:tabs>
        <w:bidi w:val="0"/>
        <w:ind w:hanging="0" w:start="720"/>
        <w:jc w:val="start"/>
        <w:rPr/>
      </w:pPr>
      <w:r>
        <w:rPr/>
        <w:t xml:space="preserve">C </w:t>
      </w:r>
    </w:p>
    <w:p>
      <w:pPr>
        <w:pStyle w:val="Textbodybold"/>
        <w:numPr>
          <w:ilvl w:val="0"/>
          <w:numId w:val="10"/>
        </w:numPr>
        <w:tabs>
          <w:tab w:val="clear" w:pos="709"/>
          <w:tab w:val="left" w:pos="360" w:leader="none"/>
        </w:tabs>
        <w:bidi w:val="0"/>
        <w:ind w:hanging="0" w:start="360"/>
        <w:jc w:val="start"/>
        <w:rPr/>
      </w:pPr>
      <w:r>
        <w:rPr/>
        <w:t>Chord:</w:t>
      </w:r>
    </w:p>
    <w:p>
      <w:pPr>
        <w:pStyle w:val="BodyText"/>
        <w:numPr>
          <w:ilvl w:val="1"/>
          <w:numId w:val="10"/>
        </w:numPr>
        <w:tabs>
          <w:tab w:val="clear" w:pos="709"/>
          <w:tab w:val="left" w:pos="720" w:leader="none"/>
        </w:tabs>
        <w:bidi w:val="0"/>
        <w:ind w:hanging="0" w:start="720"/>
        <w:jc w:val="start"/>
        <w:rPr/>
      </w:pPr>
      <w:r>
        <w:rPr/>
        <w:t xml:space="preserve">F - A - C </w:t>
      </w:r>
    </w:p>
    <w:p>
      <w:pPr>
        <w:pStyle w:val="Heading3"/>
        <w:bidi w:val="0"/>
        <w:ind w:hanging="0" w:start="0"/>
        <w:jc w:val="start"/>
        <w:rPr/>
      </w:pPr>
      <w:bookmarkStart w:id="60" w:name="OrgXref.orgc20b76e"/>
      <w:bookmarkStart w:id="61" w:name="orgc20b76e"/>
      <w:bookmarkEnd w:id="61"/>
      <w:r>
        <w:rPr/>
        <w:t xml:space="preserve">G Major Scale </w:t>
      </w:r>
      <w:bookmarkEnd w:id="60"/>
    </w:p>
    <w:p>
      <w:pPr>
        <w:pStyle w:val="BodyText"/>
        <w:bidi w:val="0"/>
        <w:spacing w:before="0" w:after="120"/>
        <w:jc w:val="start"/>
        <w:rPr/>
      </w:pPr>
      <w:r>
        <w:drawing>
          <wp:anchor behindDoc="0" distT="0" distB="0" distL="0" distR="0" simplePos="0" locked="0" layoutInCell="0" allowOverlap="1" relativeHeight="21">
            <wp:simplePos x="0" y="0"/>
            <wp:positionH relativeFrom="column">
              <wp:align>center</wp:align>
            </wp:positionH>
            <wp:positionV relativeFrom="paragraph">
              <wp:posOffset>635</wp:posOffset>
            </wp:positionV>
            <wp:extent cx="4352290" cy="496570"/>
            <wp:effectExtent l="0" t="0" r="0" b="0"/>
            <wp:wrapTopAndBottom/>
            <wp:docPr id="27" name="Frame2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Frame20" descr="" title=""/>
                    <pic:cNvPicPr>
                      <a:picLocks noChangeAspect="1" noChangeArrowheads="1"/>
                    </pic:cNvPicPr>
                  </pic:nvPicPr>
                  <pic:blipFill>
                    <a:blip r:embed="rId26"/>
                    <a:stretch>
                      <a:fillRect/>
                    </a:stretch>
                  </pic:blipFill>
                  <pic:spPr bwMode="auto">
                    <a:xfrm>
                      <a:off x="0" y="0"/>
                      <a:ext cx="4352290" cy="496570"/>
                    </a:xfrm>
                    <a:prstGeom prst="rect">
                      <a:avLst/>
                    </a:prstGeom>
                  </pic:spPr>
                </pic:pic>
              </a:graphicData>
            </a:graphic>
          </wp:anchor>
        </w:drawing>
      </w:r>
      <w:r>
        <w:rPr/>
        <w:t xml:space="preserve"> </w:t>
      </w:r>
    </w:p>
    <w:p>
      <w:pPr>
        <w:pStyle w:val="BodyText"/>
        <w:bidi w:val="0"/>
        <w:spacing w:before="0" w:after="120"/>
        <w:jc w:val="start"/>
        <w:rPr/>
      </w:pPr>
      <w:r>
        <w:rPr/>
        <w:t xml:space="preserve">The relative minor scale is: E and F♭ minor (see </w:t>
      </w:r>
      <w:r>
        <w:rPr/>
        <w:fldChar w:fldCharType="begin"/>
      </w:r>
      <w:r>
        <w:rPr/>
        <w:instrText xml:space="preserve"> REF OrgXref.orgd851272 \n \h </w:instrText>
      </w:r>
      <w:r>
        <w:rPr/>
        <w:fldChar w:fldCharType="separate"/>
      </w:r>
      <w:r>
        <w:rPr/>
        <w:t>3.5.4</w:t>
      </w:r>
      <w:r>
        <w:rPr/>
        <w:fldChar w:fldCharType="end"/>
      </w:r>
      <w:r>
        <w:rPr/>
        <w:t xml:space="preserve">). </w:t>
      </w:r>
    </w:p>
    <w:p>
      <w:pPr>
        <w:pStyle w:val="Textbodybold"/>
        <w:numPr>
          <w:ilvl w:val="0"/>
          <w:numId w:val="13"/>
        </w:numPr>
        <w:tabs>
          <w:tab w:val="clear" w:pos="709"/>
          <w:tab w:val="left" w:pos="360" w:leader="none"/>
        </w:tabs>
        <w:bidi w:val="0"/>
        <w:ind w:hanging="0" w:start="360"/>
        <w:jc w:val="start"/>
        <w:rPr/>
      </w:pPr>
      <w:r>
        <w:rPr/>
        <w:t>Relative minor scale:</w:t>
      </w:r>
    </w:p>
    <w:p>
      <w:pPr>
        <w:pStyle w:val="BodyText"/>
        <w:numPr>
          <w:ilvl w:val="1"/>
          <w:numId w:val="12"/>
        </w:numPr>
        <w:tabs>
          <w:tab w:val="clear" w:pos="709"/>
          <w:tab w:val="left" w:pos="720" w:leader="none"/>
        </w:tabs>
        <w:bidi w:val="0"/>
        <w:ind w:hanging="0" w:start="720"/>
        <w:jc w:val="start"/>
        <w:rPr/>
      </w:pPr>
      <w:r>
        <w:rPr/>
        <w:t xml:space="preserve">E and F♭ minor. </w:t>
      </w:r>
    </w:p>
    <w:p>
      <w:pPr>
        <w:pStyle w:val="Textbodybold"/>
        <w:numPr>
          <w:ilvl w:val="0"/>
          <w:numId w:val="12"/>
        </w:numPr>
        <w:tabs>
          <w:tab w:val="clear" w:pos="709"/>
          <w:tab w:val="left" w:pos="360" w:leader="none"/>
        </w:tabs>
        <w:bidi w:val="0"/>
        <w:ind w:hanging="0" w:start="360"/>
        <w:jc w:val="start"/>
        <w:rPr/>
      </w:pPr>
      <w:r>
        <w:rPr/>
        <w:t>Tonic:</w:t>
      </w:r>
    </w:p>
    <w:p>
      <w:pPr>
        <w:pStyle w:val="BodyText"/>
        <w:numPr>
          <w:ilvl w:val="1"/>
          <w:numId w:val="12"/>
        </w:numPr>
        <w:tabs>
          <w:tab w:val="clear" w:pos="709"/>
          <w:tab w:val="left" w:pos="720" w:leader="none"/>
        </w:tabs>
        <w:bidi w:val="0"/>
        <w:ind w:hanging="0" w:start="720"/>
        <w:jc w:val="start"/>
        <w:rPr/>
      </w:pPr>
      <w:r>
        <w:rPr/>
        <w:t xml:space="preserve">G </w:t>
      </w:r>
    </w:p>
    <w:p>
      <w:pPr>
        <w:pStyle w:val="Textbodybold"/>
        <w:numPr>
          <w:ilvl w:val="0"/>
          <w:numId w:val="12"/>
        </w:numPr>
        <w:tabs>
          <w:tab w:val="clear" w:pos="709"/>
          <w:tab w:val="left" w:pos="360" w:leader="none"/>
        </w:tabs>
        <w:bidi w:val="0"/>
        <w:ind w:hanging="0" w:start="360"/>
        <w:jc w:val="start"/>
        <w:rPr/>
      </w:pPr>
      <w:r>
        <w:rPr/>
        <w:t>Mediant:</w:t>
      </w:r>
    </w:p>
    <w:p>
      <w:pPr>
        <w:pStyle w:val="BodyText"/>
        <w:numPr>
          <w:ilvl w:val="1"/>
          <w:numId w:val="12"/>
        </w:numPr>
        <w:tabs>
          <w:tab w:val="clear" w:pos="709"/>
          <w:tab w:val="left" w:pos="720" w:leader="none"/>
        </w:tabs>
        <w:bidi w:val="0"/>
        <w:ind w:hanging="0" w:start="720"/>
        <w:jc w:val="start"/>
        <w:rPr/>
      </w:pPr>
      <w:r>
        <w:rPr/>
        <w:t xml:space="preserve">B </w:t>
      </w:r>
    </w:p>
    <w:p>
      <w:pPr>
        <w:pStyle w:val="Textbodybold"/>
        <w:numPr>
          <w:ilvl w:val="0"/>
          <w:numId w:val="12"/>
        </w:numPr>
        <w:tabs>
          <w:tab w:val="clear" w:pos="709"/>
          <w:tab w:val="left" w:pos="360" w:leader="none"/>
        </w:tabs>
        <w:bidi w:val="0"/>
        <w:ind w:hanging="0" w:start="360"/>
        <w:jc w:val="start"/>
        <w:rPr/>
      </w:pPr>
      <w:r>
        <w:rPr/>
        <w:t>Dominant:</w:t>
      </w:r>
    </w:p>
    <w:p>
      <w:pPr>
        <w:pStyle w:val="BodyText"/>
        <w:numPr>
          <w:ilvl w:val="1"/>
          <w:numId w:val="12"/>
        </w:numPr>
        <w:tabs>
          <w:tab w:val="clear" w:pos="709"/>
          <w:tab w:val="left" w:pos="720" w:leader="none"/>
        </w:tabs>
        <w:bidi w:val="0"/>
        <w:ind w:hanging="0" w:start="720"/>
        <w:jc w:val="start"/>
        <w:rPr/>
      </w:pPr>
      <w:r>
        <w:rPr/>
        <w:t xml:space="preserve">D </w:t>
      </w:r>
    </w:p>
    <w:p>
      <w:pPr>
        <w:pStyle w:val="Textbodybold"/>
        <w:numPr>
          <w:ilvl w:val="0"/>
          <w:numId w:val="12"/>
        </w:numPr>
        <w:tabs>
          <w:tab w:val="clear" w:pos="709"/>
          <w:tab w:val="left" w:pos="360" w:leader="none"/>
        </w:tabs>
        <w:bidi w:val="0"/>
        <w:ind w:hanging="0" w:start="360"/>
        <w:jc w:val="start"/>
        <w:rPr/>
      </w:pPr>
      <w:r>
        <w:rPr/>
        <w:t>Chord:</w:t>
      </w:r>
    </w:p>
    <w:p>
      <w:pPr>
        <w:pStyle w:val="BodyText"/>
        <w:numPr>
          <w:ilvl w:val="1"/>
          <w:numId w:val="12"/>
        </w:numPr>
        <w:tabs>
          <w:tab w:val="clear" w:pos="709"/>
          <w:tab w:val="left" w:pos="720" w:leader="none"/>
        </w:tabs>
        <w:bidi w:val="0"/>
        <w:ind w:hanging="0" w:start="720"/>
        <w:jc w:val="start"/>
        <w:rPr/>
      </w:pPr>
      <w:r>
        <w:rPr/>
        <w:t xml:space="preserve">G - B - D </w:t>
      </w:r>
    </w:p>
    <w:p>
      <w:pPr>
        <w:pStyle w:val="Heading3"/>
        <w:bidi w:val="0"/>
        <w:ind w:hanging="0" w:start="0"/>
        <w:jc w:val="start"/>
        <w:rPr/>
      </w:pPr>
      <w:bookmarkStart w:id="62" w:name="OrgXref.org1904e8e"/>
      <w:bookmarkStart w:id="63" w:name="org1904e8e"/>
      <w:bookmarkEnd w:id="63"/>
      <w:r>
        <w:rPr/>
        <w:t xml:space="preserve">A Major Scale </w:t>
      </w:r>
      <w:bookmarkEnd w:id="62"/>
    </w:p>
    <w:p>
      <w:pPr>
        <w:pStyle w:val="BodyText"/>
        <w:bidi w:val="0"/>
        <w:spacing w:before="0" w:after="120"/>
        <w:jc w:val="start"/>
        <w:rPr/>
      </w:pPr>
      <w:r>
        <w:drawing>
          <wp:anchor behindDoc="0" distT="0" distB="0" distL="0" distR="0" simplePos="0" locked="0" layoutInCell="0" allowOverlap="1" relativeHeight="22">
            <wp:simplePos x="0" y="0"/>
            <wp:positionH relativeFrom="column">
              <wp:align>center</wp:align>
            </wp:positionH>
            <wp:positionV relativeFrom="paragraph">
              <wp:posOffset>635</wp:posOffset>
            </wp:positionV>
            <wp:extent cx="4554220" cy="504190"/>
            <wp:effectExtent l="0" t="0" r="0" b="0"/>
            <wp:wrapTopAndBottom/>
            <wp:docPr id="28" name="Frame2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rame21" descr="" title=""/>
                    <pic:cNvPicPr>
                      <a:picLocks noChangeAspect="1" noChangeArrowheads="1"/>
                    </pic:cNvPicPr>
                  </pic:nvPicPr>
                  <pic:blipFill>
                    <a:blip r:embed="rId27"/>
                    <a:stretch>
                      <a:fillRect/>
                    </a:stretch>
                  </pic:blipFill>
                  <pic:spPr bwMode="auto">
                    <a:xfrm>
                      <a:off x="0" y="0"/>
                      <a:ext cx="4554220" cy="504190"/>
                    </a:xfrm>
                    <a:prstGeom prst="rect">
                      <a:avLst/>
                    </a:prstGeom>
                  </pic:spPr>
                </pic:pic>
              </a:graphicData>
            </a:graphic>
          </wp:anchor>
        </w:drawing>
      </w:r>
      <w:r>
        <w:rPr/>
        <w:t xml:space="preserve"> </w:t>
      </w:r>
    </w:p>
    <w:p>
      <w:pPr>
        <w:pStyle w:val="BodyText"/>
        <w:bidi w:val="0"/>
        <w:spacing w:before="0" w:after="120"/>
        <w:jc w:val="start"/>
        <w:rPr/>
      </w:pPr>
      <w:r>
        <w:rPr/>
        <w:t xml:space="preserve">The relative minor scale is: F♯ and G♭ minor (see </w:t>
      </w:r>
      <w:r>
        <w:rPr/>
        <w:fldChar w:fldCharType="begin"/>
      </w:r>
      <w:r>
        <w:rPr/>
        <w:instrText xml:space="preserve"> REF OrgXref.org4d9f771 \n \h </w:instrText>
      </w:r>
      <w:r>
        <w:rPr/>
        <w:fldChar w:fldCharType="separate"/>
      </w:r>
      <w:r>
        <w:rPr/>
        <w:t>3.5.11</w:t>
      </w:r>
      <w:r>
        <w:rPr/>
        <w:fldChar w:fldCharType="end"/>
      </w:r>
      <w:r>
        <w:rPr/>
        <w:t xml:space="preserve">). </w:t>
      </w:r>
    </w:p>
    <w:p>
      <w:pPr>
        <w:pStyle w:val="Textbodybold"/>
        <w:numPr>
          <w:ilvl w:val="0"/>
          <w:numId w:val="15"/>
        </w:numPr>
        <w:tabs>
          <w:tab w:val="clear" w:pos="709"/>
          <w:tab w:val="left" w:pos="360" w:leader="none"/>
        </w:tabs>
        <w:bidi w:val="0"/>
        <w:ind w:hanging="0" w:start="360"/>
        <w:jc w:val="start"/>
        <w:rPr/>
      </w:pPr>
      <w:r>
        <w:rPr/>
        <w:t>Relative minor scale:</w:t>
      </w:r>
    </w:p>
    <w:p>
      <w:pPr>
        <w:pStyle w:val="BodyText"/>
        <w:numPr>
          <w:ilvl w:val="1"/>
          <w:numId w:val="14"/>
        </w:numPr>
        <w:tabs>
          <w:tab w:val="clear" w:pos="709"/>
          <w:tab w:val="left" w:pos="720" w:leader="none"/>
        </w:tabs>
        <w:bidi w:val="0"/>
        <w:ind w:hanging="0" w:start="720"/>
        <w:jc w:val="start"/>
        <w:rPr/>
      </w:pPr>
      <w:r>
        <w:rPr/>
        <w:t xml:space="preserve">F♯ and G♭ minor. </w:t>
      </w:r>
    </w:p>
    <w:p>
      <w:pPr>
        <w:pStyle w:val="Textbodybold"/>
        <w:numPr>
          <w:ilvl w:val="0"/>
          <w:numId w:val="14"/>
        </w:numPr>
        <w:tabs>
          <w:tab w:val="clear" w:pos="709"/>
          <w:tab w:val="left" w:pos="360" w:leader="none"/>
        </w:tabs>
        <w:bidi w:val="0"/>
        <w:ind w:hanging="0" w:start="360"/>
        <w:jc w:val="start"/>
        <w:rPr/>
      </w:pPr>
      <w:r>
        <w:rPr/>
        <w:t>Tonic:</w:t>
      </w:r>
    </w:p>
    <w:p>
      <w:pPr>
        <w:pStyle w:val="BodyText"/>
        <w:numPr>
          <w:ilvl w:val="1"/>
          <w:numId w:val="14"/>
        </w:numPr>
        <w:tabs>
          <w:tab w:val="clear" w:pos="709"/>
          <w:tab w:val="left" w:pos="720" w:leader="none"/>
        </w:tabs>
        <w:bidi w:val="0"/>
        <w:ind w:hanging="0" w:start="720"/>
        <w:jc w:val="start"/>
        <w:rPr/>
      </w:pPr>
      <w:r>
        <w:rPr/>
        <w:t xml:space="preserve">A </w:t>
      </w:r>
    </w:p>
    <w:p>
      <w:pPr>
        <w:pStyle w:val="Textbodybold"/>
        <w:numPr>
          <w:ilvl w:val="0"/>
          <w:numId w:val="14"/>
        </w:numPr>
        <w:tabs>
          <w:tab w:val="clear" w:pos="709"/>
          <w:tab w:val="left" w:pos="360" w:leader="none"/>
        </w:tabs>
        <w:bidi w:val="0"/>
        <w:ind w:hanging="0" w:start="360"/>
        <w:jc w:val="start"/>
        <w:rPr/>
      </w:pPr>
      <w:r>
        <w:rPr/>
        <w:t>Mediant:</w:t>
      </w:r>
    </w:p>
    <w:p>
      <w:pPr>
        <w:pStyle w:val="BodyText"/>
        <w:numPr>
          <w:ilvl w:val="1"/>
          <w:numId w:val="14"/>
        </w:numPr>
        <w:tabs>
          <w:tab w:val="clear" w:pos="709"/>
          <w:tab w:val="left" w:pos="720" w:leader="none"/>
        </w:tabs>
        <w:bidi w:val="0"/>
        <w:ind w:hanging="0" w:start="720"/>
        <w:jc w:val="start"/>
        <w:rPr/>
      </w:pPr>
      <w:r>
        <w:rPr/>
        <w:t xml:space="preserve">C♯ </w:t>
      </w:r>
    </w:p>
    <w:p>
      <w:pPr>
        <w:pStyle w:val="Textbodybold"/>
        <w:numPr>
          <w:ilvl w:val="0"/>
          <w:numId w:val="14"/>
        </w:numPr>
        <w:tabs>
          <w:tab w:val="clear" w:pos="709"/>
          <w:tab w:val="left" w:pos="360" w:leader="none"/>
        </w:tabs>
        <w:bidi w:val="0"/>
        <w:ind w:hanging="0" w:start="360"/>
        <w:jc w:val="start"/>
        <w:rPr/>
      </w:pPr>
      <w:r>
        <w:rPr/>
        <w:t>Dominant:</w:t>
      </w:r>
    </w:p>
    <w:p>
      <w:pPr>
        <w:pStyle w:val="BodyText"/>
        <w:numPr>
          <w:ilvl w:val="1"/>
          <w:numId w:val="14"/>
        </w:numPr>
        <w:tabs>
          <w:tab w:val="clear" w:pos="709"/>
          <w:tab w:val="left" w:pos="720" w:leader="none"/>
        </w:tabs>
        <w:bidi w:val="0"/>
        <w:ind w:hanging="0" w:start="720"/>
        <w:jc w:val="start"/>
        <w:rPr/>
      </w:pPr>
      <w:r>
        <w:rPr/>
        <w:t xml:space="preserve">E </w:t>
      </w:r>
    </w:p>
    <w:p>
      <w:pPr>
        <w:pStyle w:val="Textbodybold"/>
        <w:numPr>
          <w:ilvl w:val="0"/>
          <w:numId w:val="14"/>
        </w:numPr>
        <w:tabs>
          <w:tab w:val="clear" w:pos="709"/>
          <w:tab w:val="left" w:pos="360" w:leader="none"/>
        </w:tabs>
        <w:bidi w:val="0"/>
        <w:ind w:hanging="0" w:start="360"/>
        <w:jc w:val="start"/>
        <w:rPr/>
      </w:pPr>
      <w:r>
        <w:rPr/>
        <w:t>Chord:</w:t>
      </w:r>
    </w:p>
    <w:p>
      <w:pPr>
        <w:pStyle w:val="BodyText"/>
        <w:numPr>
          <w:ilvl w:val="1"/>
          <w:numId w:val="14"/>
        </w:numPr>
        <w:tabs>
          <w:tab w:val="clear" w:pos="709"/>
          <w:tab w:val="left" w:pos="720" w:leader="none"/>
        </w:tabs>
        <w:bidi w:val="0"/>
        <w:ind w:hanging="0" w:start="720"/>
        <w:jc w:val="start"/>
        <w:rPr/>
      </w:pPr>
      <w:r>
        <w:rPr/>
        <w:t xml:space="preserve">A - C♯ - E </w:t>
      </w:r>
    </w:p>
    <w:p>
      <w:pPr>
        <w:pStyle w:val="Heading3"/>
        <w:bidi w:val="0"/>
        <w:ind w:hanging="0" w:start="0"/>
        <w:jc w:val="start"/>
        <w:rPr/>
      </w:pPr>
      <w:bookmarkStart w:id="64" w:name="OrgXref.org2bf0dc4"/>
      <w:bookmarkStart w:id="65" w:name="org2bf0dc4"/>
      <w:bookmarkEnd w:id="65"/>
      <w:r>
        <w:rPr/>
        <w:t xml:space="preserve">B Major Scale </w:t>
      </w:r>
      <w:bookmarkEnd w:id="64"/>
    </w:p>
    <w:p>
      <w:pPr>
        <w:pStyle w:val="BodyText"/>
        <w:bidi w:val="0"/>
        <w:spacing w:before="0" w:after="120"/>
        <w:jc w:val="start"/>
        <w:rPr/>
      </w:pPr>
      <w:r>
        <w:drawing>
          <wp:anchor behindDoc="0" distT="0" distB="0" distL="0" distR="0" simplePos="0" locked="0" layoutInCell="0" allowOverlap="1" relativeHeight="23">
            <wp:simplePos x="0" y="0"/>
            <wp:positionH relativeFrom="column">
              <wp:align>center</wp:align>
            </wp:positionH>
            <wp:positionV relativeFrom="paragraph">
              <wp:posOffset>635</wp:posOffset>
            </wp:positionV>
            <wp:extent cx="4780915" cy="550545"/>
            <wp:effectExtent l="0" t="0" r="0" b="0"/>
            <wp:wrapTopAndBottom/>
            <wp:docPr id="29" name="Frame2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rame22" descr="" title=""/>
                    <pic:cNvPicPr>
                      <a:picLocks noChangeAspect="1" noChangeArrowheads="1"/>
                    </pic:cNvPicPr>
                  </pic:nvPicPr>
                  <pic:blipFill>
                    <a:blip r:embed="rId28"/>
                    <a:stretch>
                      <a:fillRect/>
                    </a:stretch>
                  </pic:blipFill>
                  <pic:spPr bwMode="auto">
                    <a:xfrm>
                      <a:off x="0" y="0"/>
                      <a:ext cx="4780915" cy="550545"/>
                    </a:xfrm>
                    <a:prstGeom prst="rect">
                      <a:avLst/>
                    </a:prstGeom>
                  </pic:spPr>
                </pic:pic>
              </a:graphicData>
            </a:graphic>
          </wp:anchor>
        </w:drawing>
      </w:r>
      <w:r>
        <w:rPr/>
        <w:t xml:space="preserve"> </w:t>
      </w:r>
    </w:p>
    <w:p>
      <w:pPr>
        <w:pStyle w:val="BodyText"/>
        <w:bidi w:val="0"/>
        <w:spacing w:before="0" w:after="120"/>
        <w:jc w:val="start"/>
        <w:rPr/>
      </w:pPr>
      <w:r>
        <w:rPr/>
        <w:t xml:space="preserve">The relative minor scale is: G♯ and A♭ minor (see </w:t>
      </w:r>
      <w:r>
        <w:rPr/>
        <w:fldChar w:fldCharType="begin"/>
      </w:r>
      <w:r>
        <w:rPr/>
        <w:instrText xml:space="preserve"> REF OrgXref.orgc8cb785 \n \h </w:instrText>
      </w:r>
      <w:r>
        <w:rPr/>
        <w:fldChar w:fldCharType="separate"/>
      </w:r>
      <w:r>
        <w:rPr/>
        <w:t>3.5.12</w:t>
      </w:r>
      <w:r>
        <w:rPr/>
        <w:fldChar w:fldCharType="end"/>
      </w:r>
      <w:r>
        <w:rPr/>
        <w:t xml:space="preserve">). </w:t>
      </w:r>
    </w:p>
    <w:p>
      <w:pPr>
        <w:pStyle w:val="Textbodybold"/>
        <w:numPr>
          <w:ilvl w:val="0"/>
          <w:numId w:val="17"/>
        </w:numPr>
        <w:tabs>
          <w:tab w:val="clear" w:pos="709"/>
          <w:tab w:val="left" w:pos="360" w:leader="none"/>
        </w:tabs>
        <w:bidi w:val="0"/>
        <w:ind w:hanging="0" w:start="360"/>
        <w:jc w:val="start"/>
        <w:rPr/>
      </w:pPr>
      <w:r>
        <w:rPr/>
        <w:t>Relative minor scale:</w:t>
      </w:r>
    </w:p>
    <w:p>
      <w:pPr>
        <w:pStyle w:val="BodyText"/>
        <w:numPr>
          <w:ilvl w:val="1"/>
          <w:numId w:val="16"/>
        </w:numPr>
        <w:tabs>
          <w:tab w:val="clear" w:pos="709"/>
          <w:tab w:val="left" w:pos="720" w:leader="none"/>
        </w:tabs>
        <w:bidi w:val="0"/>
        <w:ind w:hanging="0" w:start="720"/>
        <w:jc w:val="start"/>
        <w:rPr/>
      </w:pPr>
      <w:r>
        <w:rPr/>
        <w:t xml:space="preserve">G♯ and A♭ minor. </w:t>
      </w:r>
    </w:p>
    <w:p>
      <w:pPr>
        <w:pStyle w:val="Textbodybold"/>
        <w:numPr>
          <w:ilvl w:val="0"/>
          <w:numId w:val="16"/>
        </w:numPr>
        <w:tabs>
          <w:tab w:val="clear" w:pos="709"/>
          <w:tab w:val="left" w:pos="360" w:leader="none"/>
        </w:tabs>
        <w:bidi w:val="0"/>
        <w:ind w:hanging="0" w:start="360"/>
        <w:jc w:val="start"/>
        <w:rPr/>
      </w:pPr>
      <w:r>
        <w:rPr/>
        <w:t>Equivalent scale:</w:t>
      </w:r>
    </w:p>
    <w:p>
      <w:pPr>
        <w:pStyle w:val="BodyText"/>
        <w:numPr>
          <w:ilvl w:val="1"/>
          <w:numId w:val="16"/>
        </w:numPr>
        <w:tabs>
          <w:tab w:val="clear" w:pos="709"/>
          <w:tab w:val="left" w:pos="720" w:leader="none"/>
        </w:tabs>
        <w:bidi w:val="0"/>
        <w:ind w:hanging="0" w:start="720"/>
        <w:jc w:val="start"/>
        <w:rPr/>
      </w:pPr>
      <w:r>
        <w:rPr/>
        <w:t xml:space="preserve">B major, C♭ major </w:t>
      </w:r>
    </w:p>
    <w:p>
      <w:pPr>
        <w:pStyle w:val="Textbodybold"/>
        <w:numPr>
          <w:ilvl w:val="0"/>
          <w:numId w:val="16"/>
        </w:numPr>
        <w:tabs>
          <w:tab w:val="clear" w:pos="709"/>
          <w:tab w:val="left" w:pos="360" w:leader="none"/>
        </w:tabs>
        <w:bidi w:val="0"/>
        <w:ind w:hanging="0" w:start="360"/>
        <w:jc w:val="start"/>
        <w:rPr/>
      </w:pPr>
      <w:r>
        <w:rPr/>
        <w:t>Equivalent scale most used:</w:t>
      </w:r>
    </w:p>
    <w:p>
      <w:pPr>
        <w:pStyle w:val="BodyText"/>
        <w:numPr>
          <w:ilvl w:val="1"/>
          <w:numId w:val="16"/>
        </w:numPr>
        <w:tabs>
          <w:tab w:val="clear" w:pos="709"/>
          <w:tab w:val="left" w:pos="720" w:leader="none"/>
        </w:tabs>
        <w:bidi w:val="0"/>
        <w:ind w:hanging="0" w:start="720"/>
        <w:jc w:val="start"/>
        <w:rPr/>
      </w:pPr>
      <w:r>
        <w:rPr/>
        <w:t xml:space="preserve">B </w:t>
      </w:r>
    </w:p>
    <w:p>
      <w:pPr>
        <w:pStyle w:val="Textbodybold"/>
        <w:numPr>
          <w:ilvl w:val="0"/>
          <w:numId w:val="16"/>
        </w:numPr>
        <w:tabs>
          <w:tab w:val="clear" w:pos="709"/>
          <w:tab w:val="left" w:pos="360" w:leader="none"/>
        </w:tabs>
        <w:bidi w:val="0"/>
        <w:ind w:hanging="0" w:start="360"/>
        <w:jc w:val="start"/>
        <w:rPr/>
      </w:pPr>
      <w:r>
        <w:rPr/>
        <w:t>Tonic:</w:t>
      </w:r>
    </w:p>
    <w:p>
      <w:pPr>
        <w:pStyle w:val="BodyText"/>
        <w:numPr>
          <w:ilvl w:val="1"/>
          <w:numId w:val="16"/>
        </w:numPr>
        <w:tabs>
          <w:tab w:val="clear" w:pos="709"/>
          <w:tab w:val="left" w:pos="720" w:leader="none"/>
        </w:tabs>
        <w:bidi w:val="0"/>
        <w:ind w:hanging="0" w:start="720"/>
        <w:jc w:val="start"/>
        <w:rPr/>
      </w:pPr>
      <w:r>
        <w:rPr/>
        <w:t xml:space="preserve">B </w:t>
      </w:r>
    </w:p>
    <w:p>
      <w:pPr>
        <w:pStyle w:val="Textbodybold"/>
        <w:numPr>
          <w:ilvl w:val="0"/>
          <w:numId w:val="16"/>
        </w:numPr>
        <w:tabs>
          <w:tab w:val="clear" w:pos="709"/>
          <w:tab w:val="left" w:pos="360" w:leader="none"/>
        </w:tabs>
        <w:bidi w:val="0"/>
        <w:ind w:hanging="0" w:start="360"/>
        <w:jc w:val="start"/>
        <w:rPr/>
      </w:pPr>
      <w:r>
        <w:rPr/>
        <w:t>Mediant:</w:t>
      </w:r>
    </w:p>
    <w:p>
      <w:pPr>
        <w:pStyle w:val="BodyText"/>
        <w:numPr>
          <w:ilvl w:val="1"/>
          <w:numId w:val="16"/>
        </w:numPr>
        <w:tabs>
          <w:tab w:val="clear" w:pos="709"/>
          <w:tab w:val="left" w:pos="720" w:leader="none"/>
        </w:tabs>
        <w:bidi w:val="0"/>
        <w:ind w:hanging="0" w:start="720"/>
        <w:jc w:val="start"/>
        <w:rPr/>
      </w:pPr>
      <w:r>
        <w:rPr/>
        <w:t xml:space="preserve">D♯ </w:t>
      </w:r>
    </w:p>
    <w:p>
      <w:pPr>
        <w:pStyle w:val="Textbodybold"/>
        <w:numPr>
          <w:ilvl w:val="0"/>
          <w:numId w:val="16"/>
        </w:numPr>
        <w:tabs>
          <w:tab w:val="clear" w:pos="709"/>
          <w:tab w:val="left" w:pos="360" w:leader="none"/>
        </w:tabs>
        <w:bidi w:val="0"/>
        <w:ind w:hanging="0" w:start="360"/>
        <w:jc w:val="start"/>
        <w:rPr/>
      </w:pPr>
      <w:r>
        <w:rPr/>
        <w:t>Dominant:</w:t>
      </w:r>
    </w:p>
    <w:p>
      <w:pPr>
        <w:pStyle w:val="BodyText"/>
        <w:numPr>
          <w:ilvl w:val="1"/>
          <w:numId w:val="16"/>
        </w:numPr>
        <w:tabs>
          <w:tab w:val="clear" w:pos="709"/>
          <w:tab w:val="left" w:pos="720" w:leader="none"/>
        </w:tabs>
        <w:bidi w:val="0"/>
        <w:ind w:hanging="0" w:start="720"/>
        <w:jc w:val="start"/>
        <w:rPr/>
      </w:pPr>
      <w:r>
        <w:rPr/>
        <w:t xml:space="preserve">F♯ </w:t>
      </w:r>
    </w:p>
    <w:p>
      <w:pPr>
        <w:pStyle w:val="Textbodybold"/>
        <w:numPr>
          <w:ilvl w:val="0"/>
          <w:numId w:val="16"/>
        </w:numPr>
        <w:tabs>
          <w:tab w:val="clear" w:pos="709"/>
          <w:tab w:val="left" w:pos="360" w:leader="none"/>
        </w:tabs>
        <w:bidi w:val="0"/>
        <w:ind w:hanging="0" w:start="360"/>
        <w:jc w:val="start"/>
        <w:rPr/>
      </w:pPr>
      <w:r>
        <w:rPr/>
        <w:t>Chord:</w:t>
      </w:r>
    </w:p>
    <w:p>
      <w:pPr>
        <w:pStyle w:val="BodyText"/>
        <w:numPr>
          <w:ilvl w:val="1"/>
          <w:numId w:val="16"/>
        </w:numPr>
        <w:tabs>
          <w:tab w:val="clear" w:pos="709"/>
          <w:tab w:val="left" w:pos="720" w:leader="none"/>
        </w:tabs>
        <w:bidi w:val="0"/>
        <w:ind w:hanging="0" w:start="720"/>
        <w:jc w:val="start"/>
        <w:rPr/>
      </w:pPr>
      <w:r>
        <w:rPr/>
        <w:t xml:space="preserve">B - D♯ - F♯ </w:t>
      </w:r>
    </w:p>
    <w:p>
      <w:pPr>
        <w:pStyle w:val="Heading3"/>
        <w:bidi w:val="0"/>
        <w:ind w:hanging="0" w:start="0"/>
        <w:jc w:val="start"/>
        <w:rPr/>
      </w:pPr>
      <w:bookmarkStart w:id="66" w:name="OrgXref.orgf004506"/>
      <w:bookmarkStart w:id="67" w:name="orgf004506"/>
      <w:bookmarkEnd w:id="67"/>
      <w:r>
        <w:rPr/>
        <w:t xml:space="preserve">C#/Db Major Scale </w:t>
      </w:r>
      <w:bookmarkEnd w:id="66"/>
    </w:p>
    <w:p>
      <w:pPr>
        <w:pStyle w:val="BodyText"/>
        <w:bidi w:val="0"/>
        <w:spacing w:before="0" w:after="120"/>
        <w:jc w:val="start"/>
        <w:rPr/>
      </w:pPr>
      <w:r>
        <w:drawing>
          <wp:anchor behindDoc="0" distT="0" distB="0" distL="0" distR="0" simplePos="0" locked="0" layoutInCell="0" allowOverlap="1" relativeHeight="24">
            <wp:simplePos x="0" y="0"/>
            <wp:positionH relativeFrom="column">
              <wp:align>center</wp:align>
            </wp:positionH>
            <wp:positionV relativeFrom="paragraph">
              <wp:posOffset>635</wp:posOffset>
            </wp:positionV>
            <wp:extent cx="5076190" cy="572135"/>
            <wp:effectExtent l="0" t="0" r="0" b="0"/>
            <wp:wrapTopAndBottom/>
            <wp:docPr id="30" name="Frame2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Frame23" descr="" title=""/>
                    <pic:cNvPicPr>
                      <a:picLocks noChangeAspect="1" noChangeArrowheads="1"/>
                    </pic:cNvPicPr>
                  </pic:nvPicPr>
                  <pic:blipFill>
                    <a:blip r:embed="rId29"/>
                    <a:stretch>
                      <a:fillRect/>
                    </a:stretch>
                  </pic:blipFill>
                  <pic:spPr bwMode="auto">
                    <a:xfrm>
                      <a:off x="0" y="0"/>
                      <a:ext cx="5076190" cy="572135"/>
                    </a:xfrm>
                    <a:prstGeom prst="rect">
                      <a:avLst/>
                    </a:prstGeom>
                  </pic:spPr>
                </pic:pic>
              </a:graphicData>
            </a:graphic>
          </wp:anchor>
        </w:drawing>
      </w:r>
      <w:r>
        <w:rPr/>
        <w:t xml:space="preserve"> </w:t>
      </w:r>
    </w:p>
    <w:p>
      <w:pPr>
        <w:pStyle w:val="BodyText"/>
        <w:bidi w:val="0"/>
        <w:spacing w:before="0" w:after="120"/>
        <w:jc w:val="start"/>
        <w:rPr/>
      </w:pPr>
      <w:r>
        <w:drawing>
          <wp:anchor behindDoc="0" distT="0" distB="0" distL="0" distR="0" simplePos="0" locked="0" layoutInCell="0" allowOverlap="1" relativeHeight="25">
            <wp:simplePos x="0" y="0"/>
            <wp:positionH relativeFrom="column">
              <wp:align>center</wp:align>
            </wp:positionH>
            <wp:positionV relativeFrom="paragraph">
              <wp:posOffset>635</wp:posOffset>
            </wp:positionV>
            <wp:extent cx="4744720" cy="496570"/>
            <wp:effectExtent l="0" t="0" r="0" b="0"/>
            <wp:wrapTopAndBottom/>
            <wp:docPr id="31" name="Frame2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rame24" descr="" title=""/>
                    <pic:cNvPicPr>
                      <a:picLocks noChangeAspect="1" noChangeArrowheads="1"/>
                    </pic:cNvPicPr>
                  </pic:nvPicPr>
                  <pic:blipFill>
                    <a:blip r:embed="rId30"/>
                    <a:stretch>
                      <a:fillRect/>
                    </a:stretch>
                  </pic:blipFill>
                  <pic:spPr bwMode="auto">
                    <a:xfrm>
                      <a:off x="0" y="0"/>
                      <a:ext cx="4744720" cy="496570"/>
                    </a:xfrm>
                    <a:prstGeom prst="rect">
                      <a:avLst/>
                    </a:prstGeom>
                  </pic:spPr>
                </pic:pic>
              </a:graphicData>
            </a:graphic>
          </wp:anchor>
        </w:drawing>
      </w:r>
      <w:r>
        <w:rPr/>
        <w:t xml:space="preserve"> </w:t>
      </w:r>
    </w:p>
    <w:p>
      <w:pPr>
        <w:pStyle w:val="BodyText"/>
        <w:bidi w:val="0"/>
        <w:spacing w:before="0" w:after="120"/>
        <w:jc w:val="start"/>
        <w:rPr/>
      </w:pPr>
      <w:r>
        <w:rPr/>
        <w:t xml:space="preserve">The relative minor scale is: A♯ and B♭ minor (see </w:t>
      </w:r>
      <w:r>
        <w:rPr/>
        <w:fldChar w:fldCharType="begin"/>
      </w:r>
      <w:r>
        <w:rPr/>
        <w:instrText xml:space="preserve"> REF OrgXref.org7657f4a \n \h </w:instrText>
      </w:r>
      <w:r>
        <w:rPr/>
        <w:fldChar w:fldCharType="separate"/>
      </w:r>
      <w:r>
        <w:rPr/>
        <w:t>3.5.13</w:t>
      </w:r>
      <w:r>
        <w:rPr/>
        <w:fldChar w:fldCharType="end"/>
      </w:r>
      <w:r>
        <w:rPr/>
        <w:t xml:space="preserve">). </w:t>
      </w:r>
    </w:p>
    <w:p>
      <w:pPr>
        <w:pStyle w:val="Heading3"/>
        <w:bidi w:val="0"/>
        <w:ind w:hanging="0" w:start="0"/>
        <w:jc w:val="start"/>
        <w:rPr/>
      </w:pPr>
      <w:bookmarkStart w:id="68" w:name="OrgXref.org446dd4c"/>
      <w:bookmarkStart w:id="69" w:name="org446dd4c"/>
      <w:bookmarkEnd w:id="69"/>
      <w:r>
        <w:rPr/>
        <w:t xml:space="preserve">D#/Eb Major Scale </w:t>
      </w:r>
      <w:bookmarkEnd w:id="68"/>
    </w:p>
    <w:p>
      <w:pPr>
        <w:pStyle w:val="BodyText"/>
        <w:bidi w:val="0"/>
        <w:spacing w:before="0" w:after="120"/>
        <w:jc w:val="start"/>
        <w:rPr/>
      </w:pPr>
      <w:r>
        <w:drawing>
          <wp:anchor behindDoc="0" distT="0" distB="0" distL="0" distR="0" simplePos="0" locked="0" layoutInCell="0" allowOverlap="1" relativeHeight="26">
            <wp:simplePos x="0" y="0"/>
            <wp:positionH relativeFrom="column">
              <wp:align>center</wp:align>
            </wp:positionH>
            <wp:positionV relativeFrom="paragraph">
              <wp:posOffset>635</wp:posOffset>
            </wp:positionV>
            <wp:extent cx="5046980" cy="550545"/>
            <wp:effectExtent l="0" t="0" r="0" b="0"/>
            <wp:wrapTopAndBottom/>
            <wp:docPr id="32" name="Frame2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Frame25" descr="" title=""/>
                    <pic:cNvPicPr>
                      <a:picLocks noChangeAspect="1" noChangeArrowheads="1"/>
                    </pic:cNvPicPr>
                  </pic:nvPicPr>
                  <pic:blipFill>
                    <a:blip r:embed="rId31"/>
                    <a:stretch>
                      <a:fillRect/>
                    </a:stretch>
                  </pic:blipFill>
                  <pic:spPr bwMode="auto">
                    <a:xfrm>
                      <a:off x="0" y="0"/>
                      <a:ext cx="5046980" cy="550545"/>
                    </a:xfrm>
                    <a:prstGeom prst="rect">
                      <a:avLst/>
                    </a:prstGeom>
                  </pic:spPr>
                </pic:pic>
              </a:graphicData>
            </a:graphic>
          </wp:anchor>
        </w:drawing>
      </w:r>
      <w:r>
        <w:rPr/>
        <w:t xml:space="preserve"> </w:t>
      </w:r>
    </w:p>
    <w:p>
      <w:pPr>
        <w:pStyle w:val="BodyText"/>
        <w:bidi w:val="0"/>
        <w:spacing w:before="0" w:after="120"/>
        <w:jc w:val="start"/>
        <w:rPr/>
      </w:pPr>
      <w:r>
        <w:drawing>
          <wp:anchor behindDoc="0" distT="0" distB="0" distL="0" distR="0" simplePos="0" locked="0" layoutInCell="0" allowOverlap="1" relativeHeight="27">
            <wp:simplePos x="0" y="0"/>
            <wp:positionH relativeFrom="column">
              <wp:align>center</wp:align>
            </wp:positionH>
            <wp:positionV relativeFrom="paragraph">
              <wp:posOffset>635</wp:posOffset>
            </wp:positionV>
            <wp:extent cx="4600575" cy="496570"/>
            <wp:effectExtent l="0" t="0" r="0" b="0"/>
            <wp:wrapTopAndBottom/>
            <wp:docPr id="33" name="Frame2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Frame26" descr="" title=""/>
                    <pic:cNvPicPr>
                      <a:picLocks noChangeAspect="1" noChangeArrowheads="1"/>
                    </pic:cNvPicPr>
                  </pic:nvPicPr>
                  <pic:blipFill>
                    <a:blip r:embed="rId32"/>
                    <a:stretch>
                      <a:fillRect/>
                    </a:stretch>
                  </pic:blipFill>
                  <pic:spPr bwMode="auto">
                    <a:xfrm>
                      <a:off x="0" y="0"/>
                      <a:ext cx="4600575" cy="496570"/>
                    </a:xfrm>
                    <a:prstGeom prst="rect">
                      <a:avLst/>
                    </a:prstGeom>
                  </pic:spPr>
                </pic:pic>
              </a:graphicData>
            </a:graphic>
          </wp:anchor>
        </w:drawing>
      </w:r>
      <w:r>
        <w:rPr/>
        <w:t xml:space="preserve"> </w:t>
      </w:r>
    </w:p>
    <w:p>
      <w:pPr>
        <w:pStyle w:val="BodyText"/>
        <w:bidi w:val="0"/>
        <w:spacing w:before="0" w:after="120"/>
        <w:jc w:val="start"/>
        <w:rPr/>
      </w:pPr>
      <w:r>
        <w:rPr/>
        <w:t xml:space="preserve">The relative minor scale is: C and B♯ minor (see </w:t>
      </w:r>
      <w:r>
        <w:rPr/>
        <w:fldChar w:fldCharType="begin"/>
      </w:r>
      <w:r>
        <w:rPr/>
        <w:instrText xml:space="preserve"> REF OrgXref.org8bf0afc \n \h </w:instrText>
      </w:r>
      <w:r>
        <w:rPr/>
        <w:fldChar w:fldCharType="separate"/>
      </w:r>
      <w:r>
        <w:rPr/>
        <w:t>3.5.2</w:t>
      </w:r>
      <w:r>
        <w:rPr/>
        <w:fldChar w:fldCharType="end"/>
      </w:r>
      <w:r>
        <w:rPr/>
        <w:t xml:space="preserve">). </w:t>
      </w:r>
    </w:p>
    <w:p>
      <w:pPr>
        <w:pStyle w:val="Heading3"/>
        <w:bidi w:val="0"/>
        <w:ind w:hanging="0" w:start="0"/>
        <w:jc w:val="start"/>
        <w:rPr/>
      </w:pPr>
      <w:bookmarkStart w:id="70" w:name="OrgXref.org58de0f6"/>
      <w:bookmarkStart w:id="71" w:name="org58de0f6"/>
      <w:bookmarkEnd w:id="71"/>
      <w:r>
        <w:rPr/>
        <w:t xml:space="preserve">F#/Gb Major Scale </w:t>
      </w:r>
      <w:bookmarkEnd w:id="70"/>
    </w:p>
    <w:p>
      <w:pPr>
        <w:pStyle w:val="BodyText"/>
        <w:bidi w:val="0"/>
        <w:spacing w:before="0" w:after="120"/>
        <w:jc w:val="start"/>
        <w:rPr/>
      </w:pPr>
      <w:r>
        <w:drawing>
          <wp:anchor behindDoc="0" distT="0" distB="0" distL="0" distR="0" simplePos="0" locked="0" layoutInCell="0" allowOverlap="1" relativeHeight="28">
            <wp:simplePos x="0" y="0"/>
            <wp:positionH relativeFrom="column">
              <wp:align>center</wp:align>
            </wp:positionH>
            <wp:positionV relativeFrom="paragraph">
              <wp:posOffset>635</wp:posOffset>
            </wp:positionV>
            <wp:extent cx="4935855" cy="504190"/>
            <wp:effectExtent l="0" t="0" r="0" b="0"/>
            <wp:wrapTopAndBottom/>
            <wp:docPr id="34" name="Frame2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Frame27" descr="" title=""/>
                    <pic:cNvPicPr>
                      <a:picLocks noChangeAspect="1" noChangeArrowheads="1"/>
                    </pic:cNvPicPr>
                  </pic:nvPicPr>
                  <pic:blipFill>
                    <a:blip r:embed="rId33"/>
                    <a:stretch>
                      <a:fillRect/>
                    </a:stretch>
                  </pic:blipFill>
                  <pic:spPr bwMode="auto">
                    <a:xfrm>
                      <a:off x="0" y="0"/>
                      <a:ext cx="4935855" cy="504190"/>
                    </a:xfrm>
                    <a:prstGeom prst="rect">
                      <a:avLst/>
                    </a:prstGeom>
                  </pic:spPr>
                </pic:pic>
              </a:graphicData>
            </a:graphic>
          </wp:anchor>
        </w:drawing>
      </w:r>
      <w:r>
        <w:rPr/>
        <w:t xml:space="preserve"> </w:t>
      </w:r>
    </w:p>
    <w:p>
      <w:pPr>
        <w:pStyle w:val="BodyText"/>
        <w:bidi w:val="0"/>
        <w:spacing w:before="0" w:after="120"/>
        <w:jc w:val="start"/>
        <w:rPr/>
      </w:pPr>
      <w:r>
        <w:drawing>
          <wp:anchor behindDoc="0" distT="0" distB="0" distL="0" distR="0" simplePos="0" locked="0" layoutInCell="0" allowOverlap="1" relativeHeight="29">
            <wp:simplePos x="0" y="0"/>
            <wp:positionH relativeFrom="column">
              <wp:align>center</wp:align>
            </wp:positionH>
            <wp:positionV relativeFrom="paragraph">
              <wp:posOffset>635</wp:posOffset>
            </wp:positionV>
            <wp:extent cx="4780915" cy="532765"/>
            <wp:effectExtent l="0" t="0" r="0" b="0"/>
            <wp:wrapTopAndBottom/>
            <wp:docPr id="35" name="Frame2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Frame28" descr="" title=""/>
                    <pic:cNvPicPr>
                      <a:picLocks noChangeAspect="1" noChangeArrowheads="1"/>
                    </pic:cNvPicPr>
                  </pic:nvPicPr>
                  <pic:blipFill>
                    <a:blip r:embed="rId34"/>
                    <a:stretch>
                      <a:fillRect/>
                    </a:stretch>
                  </pic:blipFill>
                  <pic:spPr bwMode="auto">
                    <a:xfrm>
                      <a:off x="0" y="0"/>
                      <a:ext cx="4780915" cy="532765"/>
                    </a:xfrm>
                    <a:prstGeom prst="rect">
                      <a:avLst/>
                    </a:prstGeom>
                  </pic:spPr>
                </pic:pic>
              </a:graphicData>
            </a:graphic>
          </wp:anchor>
        </w:drawing>
      </w:r>
      <w:r>
        <w:rPr/>
        <w:t xml:space="preserve"> </w:t>
      </w:r>
    </w:p>
    <w:p>
      <w:pPr>
        <w:pStyle w:val="BodyText"/>
        <w:bidi w:val="0"/>
        <w:spacing w:before="0" w:after="120"/>
        <w:jc w:val="start"/>
        <w:rPr/>
      </w:pPr>
      <w:r>
        <w:rPr/>
        <w:t xml:space="preserve">The relative minor scale is: D♯ and E♭ minor (see </w:t>
      </w:r>
      <w:r>
        <w:rPr/>
        <w:fldChar w:fldCharType="begin"/>
      </w:r>
      <w:r>
        <w:rPr/>
        <w:instrText xml:space="preserve"> REF OrgXref.org95593ac \n \h </w:instrText>
      </w:r>
      <w:r>
        <w:rPr/>
        <w:fldChar w:fldCharType="separate"/>
      </w:r>
      <w:r>
        <w:rPr/>
        <w:t>3.5.10</w:t>
      </w:r>
      <w:r>
        <w:rPr/>
        <w:fldChar w:fldCharType="end"/>
      </w:r>
      <w:r>
        <w:rPr/>
        <w:t xml:space="preserve">). </w:t>
      </w:r>
    </w:p>
    <w:p>
      <w:pPr>
        <w:pStyle w:val="Heading3"/>
        <w:bidi w:val="0"/>
        <w:ind w:hanging="0" w:start="0"/>
        <w:jc w:val="start"/>
        <w:rPr/>
      </w:pPr>
      <w:bookmarkStart w:id="72" w:name="OrgXref.org7e1cd6d"/>
      <w:bookmarkStart w:id="73" w:name="org7e1cd6d"/>
      <w:bookmarkEnd w:id="73"/>
      <w:r>
        <w:rPr/>
        <w:t xml:space="preserve">G#/Ab Major Scale} </w:t>
      </w:r>
      <w:bookmarkEnd w:id="72"/>
    </w:p>
    <w:p>
      <w:pPr>
        <w:pStyle w:val="BodyText"/>
        <w:bidi w:val="0"/>
        <w:spacing w:before="0" w:after="120"/>
        <w:jc w:val="start"/>
        <w:rPr/>
      </w:pPr>
      <w:r>
        <w:drawing>
          <wp:anchor behindDoc="0" distT="0" distB="0" distL="0" distR="0" simplePos="0" locked="0" layoutInCell="0" allowOverlap="1" relativeHeight="30">
            <wp:simplePos x="0" y="0"/>
            <wp:positionH relativeFrom="column">
              <wp:align>center</wp:align>
            </wp:positionH>
            <wp:positionV relativeFrom="paragraph">
              <wp:posOffset>635</wp:posOffset>
            </wp:positionV>
            <wp:extent cx="5018405" cy="504190"/>
            <wp:effectExtent l="0" t="0" r="0" b="0"/>
            <wp:wrapTopAndBottom/>
            <wp:docPr id="36" name="Frame2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Frame29" descr="" title=""/>
                    <pic:cNvPicPr>
                      <a:picLocks noChangeAspect="1" noChangeArrowheads="1"/>
                    </pic:cNvPicPr>
                  </pic:nvPicPr>
                  <pic:blipFill>
                    <a:blip r:embed="rId35"/>
                    <a:stretch>
                      <a:fillRect/>
                    </a:stretch>
                  </pic:blipFill>
                  <pic:spPr bwMode="auto">
                    <a:xfrm>
                      <a:off x="0" y="0"/>
                      <a:ext cx="5018405" cy="504190"/>
                    </a:xfrm>
                    <a:prstGeom prst="rect">
                      <a:avLst/>
                    </a:prstGeom>
                  </pic:spPr>
                </pic:pic>
              </a:graphicData>
            </a:graphic>
          </wp:anchor>
        </w:drawing>
      </w:r>
      <w:r>
        <w:rPr/>
        <w:t xml:space="preserve"> </w:t>
      </w:r>
    </w:p>
    <w:p>
      <w:pPr>
        <w:pStyle w:val="BodyText"/>
        <w:bidi w:val="0"/>
        <w:spacing w:before="0" w:after="120"/>
        <w:jc w:val="start"/>
        <w:rPr/>
      </w:pPr>
      <w:r>
        <w:drawing>
          <wp:anchor behindDoc="0" distT="0" distB="0" distL="0" distR="0" simplePos="0" locked="0" layoutInCell="0" allowOverlap="1" relativeHeight="31">
            <wp:simplePos x="0" y="0"/>
            <wp:positionH relativeFrom="column">
              <wp:align>center</wp:align>
            </wp:positionH>
            <wp:positionV relativeFrom="paragraph">
              <wp:posOffset>635</wp:posOffset>
            </wp:positionV>
            <wp:extent cx="4640580" cy="572135"/>
            <wp:effectExtent l="0" t="0" r="0" b="0"/>
            <wp:wrapTopAndBottom/>
            <wp:docPr id="37" name="Frame3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Frame30" descr="" title=""/>
                    <pic:cNvPicPr>
                      <a:picLocks noChangeAspect="1" noChangeArrowheads="1"/>
                    </pic:cNvPicPr>
                  </pic:nvPicPr>
                  <pic:blipFill>
                    <a:blip r:embed="rId36"/>
                    <a:stretch>
                      <a:fillRect/>
                    </a:stretch>
                  </pic:blipFill>
                  <pic:spPr bwMode="auto">
                    <a:xfrm>
                      <a:off x="0" y="0"/>
                      <a:ext cx="4640580" cy="572135"/>
                    </a:xfrm>
                    <a:prstGeom prst="rect">
                      <a:avLst/>
                    </a:prstGeom>
                  </pic:spPr>
                </pic:pic>
              </a:graphicData>
            </a:graphic>
          </wp:anchor>
        </w:drawing>
      </w:r>
      <w:r>
        <w:rPr/>
        <w:t xml:space="preserve"> </w:t>
      </w:r>
    </w:p>
    <w:p>
      <w:pPr>
        <w:pStyle w:val="BodyText"/>
        <w:bidi w:val="0"/>
        <w:spacing w:before="0" w:after="120"/>
        <w:jc w:val="start"/>
        <w:rPr/>
      </w:pPr>
      <w:r>
        <w:rPr/>
        <w:t xml:space="preserve">The relative minor scale is: F and E♯ minor (see </w:t>
      </w:r>
      <w:r>
        <w:rPr/>
        <w:fldChar w:fldCharType="begin"/>
      </w:r>
      <w:r>
        <w:rPr/>
        <w:instrText xml:space="preserve"> REF OrgXref.org4d9f771 \n \h </w:instrText>
      </w:r>
      <w:r>
        <w:rPr/>
        <w:fldChar w:fldCharType="separate"/>
      </w:r>
      <w:r>
        <w:rPr/>
        <w:t>3.5.11</w:t>
      </w:r>
      <w:r>
        <w:rPr/>
        <w:fldChar w:fldCharType="end"/>
      </w:r>
      <w:r>
        <w:rPr/>
        <w:t xml:space="preserve">). </w:t>
      </w:r>
    </w:p>
    <w:p>
      <w:pPr>
        <w:pStyle w:val="Heading3"/>
        <w:bidi w:val="0"/>
        <w:ind w:hanging="0" w:start="0"/>
        <w:jc w:val="start"/>
        <w:rPr/>
      </w:pPr>
      <w:bookmarkStart w:id="74" w:name="OrgXref.org8d4906f"/>
      <w:bookmarkStart w:id="75" w:name="org8d4906f"/>
      <w:bookmarkEnd w:id="75"/>
      <w:r>
        <w:rPr/>
        <w:t xml:space="preserve">A#/Bb Major Scale </w:t>
      </w:r>
      <w:bookmarkEnd w:id="74"/>
    </w:p>
    <w:p>
      <w:pPr>
        <w:pStyle w:val="BodyText"/>
        <w:bidi w:val="0"/>
        <w:spacing w:before="0" w:after="120"/>
        <w:jc w:val="start"/>
        <w:rPr/>
      </w:pPr>
      <w:r>
        <w:drawing>
          <wp:anchor behindDoc="0" distT="0" distB="0" distL="0" distR="0" simplePos="0" locked="0" layoutInCell="0" allowOverlap="1" relativeHeight="32">
            <wp:simplePos x="0" y="0"/>
            <wp:positionH relativeFrom="column">
              <wp:align>center</wp:align>
            </wp:positionH>
            <wp:positionV relativeFrom="paragraph">
              <wp:posOffset>635</wp:posOffset>
            </wp:positionV>
            <wp:extent cx="5000625" cy="550545"/>
            <wp:effectExtent l="0" t="0" r="0" b="0"/>
            <wp:wrapTopAndBottom/>
            <wp:docPr id="38" name="Frame3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Frame31" descr="" title=""/>
                    <pic:cNvPicPr>
                      <a:picLocks noChangeAspect="1" noChangeArrowheads="1"/>
                    </pic:cNvPicPr>
                  </pic:nvPicPr>
                  <pic:blipFill>
                    <a:blip r:embed="rId37"/>
                    <a:stretch>
                      <a:fillRect/>
                    </a:stretch>
                  </pic:blipFill>
                  <pic:spPr bwMode="auto">
                    <a:xfrm>
                      <a:off x="0" y="0"/>
                      <a:ext cx="5000625" cy="550545"/>
                    </a:xfrm>
                    <a:prstGeom prst="rect">
                      <a:avLst/>
                    </a:prstGeom>
                  </pic:spPr>
                </pic:pic>
              </a:graphicData>
            </a:graphic>
          </wp:anchor>
        </w:drawing>
      </w:r>
      <w:r>
        <w:rPr/>
        <w:t xml:space="preserve"> </w:t>
      </w:r>
    </w:p>
    <w:p>
      <w:pPr>
        <w:pStyle w:val="BodyText"/>
        <w:bidi w:val="0"/>
        <w:spacing w:before="0" w:after="120"/>
        <w:jc w:val="start"/>
        <w:rPr/>
      </w:pPr>
      <w:r>
        <w:drawing>
          <wp:anchor behindDoc="0" distT="0" distB="0" distL="0" distR="0" simplePos="0" locked="0" layoutInCell="0" allowOverlap="1" relativeHeight="33">
            <wp:simplePos x="0" y="0"/>
            <wp:positionH relativeFrom="column">
              <wp:align>center</wp:align>
            </wp:positionH>
            <wp:positionV relativeFrom="paragraph">
              <wp:posOffset>635</wp:posOffset>
            </wp:positionV>
            <wp:extent cx="4449445" cy="601345"/>
            <wp:effectExtent l="0" t="0" r="0" b="0"/>
            <wp:wrapTopAndBottom/>
            <wp:docPr id="39" name="Frame3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Frame32" descr="" title=""/>
                    <pic:cNvPicPr>
                      <a:picLocks noChangeAspect="1" noChangeArrowheads="1"/>
                    </pic:cNvPicPr>
                  </pic:nvPicPr>
                  <pic:blipFill>
                    <a:blip r:embed="rId38"/>
                    <a:stretch>
                      <a:fillRect/>
                    </a:stretch>
                  </pic:blipFill>
                  <pic:spPr bwMode="auto">
                    <a:xfrm>
                      <a:off x="0" y="0"/>
                      <a:ext cx="4449445" cy="601345"/>
                    </a:xfrm>
                    <a:prstGeom prst="rect">
                      <a:avLst/>
                    </a:prstGeom>
                  </pic:spPr>
                </pic:pic>
              </a:graphicData>
            </a:graphic>
          </wp:anchor>
        </w:drawing>
      </w:r>
      <w:r>
        <w:rPr/>
        <w:t xml:space="preserve"> </w:t>
      </w:r>
    </w:p>
    <w:p>
      <w:pPr>
        <w:pStyle w:val="BodyText"/>
        <w:bidi w:val="0"/>
        <w:spacing w:before="0" w:after="120"/>
        <w:jc w:val="start"/>
        <w:rPr/>
      </w:pPr>
      <w:r>
        <w:rPr/>
        <w:t xml:space="preserve">The relative minor scale is: G minor (see </w:t>
      </w:r>
      <w:r>
        <w:rPr/>
        <w:fldChar w:fldCharType="begin"/>
      </w:r>
      <w:r>
        <w:rPr/>
        <w:instrText xml:space="preserve"> REF OrgXref.orgc9d257a \n \h </w:instrText>
      </w:r>
      <w:r>
        <w:rPr/>
        <w:fldChar w:fldCharType="separate"/>
      </w:r>
      <w:r>
        <w:rPr/>
        <w:t>3.5.6</w:t>
      </w:r>
      <w:r>
        <w:rPr/>
        <w:fldChar w:fldCharType="end"/>
      </w:r>
      <w:r>
        <w:rPr/>
        <w:t xml:space="preserve">). </w:t>
      </w:r>
    </w:p>
    <w:p>
      <w:pPr>
        <w:pStyle w:val="Heading2"/>
        <w:bidi w:val="0"/>
        <w:ind w:hanging="0" w:start="0"/>
        <w:jc w:val="start"/>
        <w:rPr/>
      </w:pPr>
      <w:bookmarkStart w:id="76" w:name="OrgXref.org3da700f"/>
      <w:bookmarkStart w:id="77" w:name="org3da700f"/>
      <w:bookmarkEnd w:id="77"/>
      <w:r>
        <w:rPr/>
        <w:t xml:space="preserve">Minor Scales </w:t>
      </w:r>
      <w:bookmarkEnd w:id="76"/>
    </w:p>
    <w:p>
      <w:pPr>
        <w:pStyle w:val="BodyText"/>
        <w:bidi w:val="0"/>
        <w:spacing w:before="0" w:after="120"/>
        <w:jc w:val="start"/>
        <w:rPr/>
      </w:pPr>
      <w:r>
        <w:rPr/>
        <w:t xml:space="preserve">The structure of the minor scale is shown on </w:t>
      </w:r>
      <w:r>
        <w:rPr/>
        <w:fldChar w:fldCharType="begin"/>
      </w:r>
      <w:r>
        <w:rPr/>
        <w:instrText xml:space="preserve"> REF Ref_Table3_number_only \h </w:instrText>
      </w:r>
      <w:r>
        <w:rPr/>
        <w:fldChar w:fldCharType="separate"/>
      </w:r>
      <w:r>
        <w:rPr/>
        <w:t>3.5.1</w:t>
      </w:r>
      <w:r>
        <w:rPr/>
        <w:fldChar w:fldCharType="end"/>
      </w:r>
      <w:r>
        <w:rPr/>
        <w:t xml:space="preserve"> </w:t>
      </w:r>
      <w:r>
        <w:rPr>
          <w:rStyle w:val="OrgCode"/>
        </w:rPr>
        <w:t>\cite{blatter07:_revis_music_theor}</w:t>
      </w:r>
      <w:r>
        <w:rPr/>
        <w:t xml:space="preserve">. </w:t>
      </w:r>
    </w:p>
    <w:p>
      <w:pPr>
        <w:sectPr>
          <w:type w:val="continuous"/>
          <w:pgSz w:w="11906" w:h="16838"/>
          <w:pgMar w:left="1134" w:right="1134" w:gutter="0" w:header="0" w:top="1134" w:footer="1134" w:bottom="1693"/>
          <w:pgNumType w:fmt="decimal"/>
          <w:formProt w:val="false"/>
          <w:textDirection w:val="lrTb"/>
          <w:docGrid w:type="default" w:linePitch="600" w:charSpace="32768"/>
        </w:sectPr>
      </w:pPr>
    </w:p>
    <w:p>
      <w:pPr>
        <w:pStyle w:val="Table"/>
        <w:bidi w:val="0"/>
        <w:jc w:val="center"/>
        <w:rPr/>
      </w:pPr>
      <w:bookmarkStart w:id="78" w:name="org2467ac6"/>
      <w:bookmarkEnd w:id="78"/>
      <w:r>
        <w:rPr/>
        <w:t xml:space="preserve">Table </w:t>
      </w:r>
      <w:bookmarkStart w:id="79" w:name="Ref_Table3_number_only"/>
      <w:r>
        <w:rPr/>
        <w:fldChar w:fldCharType="begin"/>
      </w:r>
      <w:r>
        <w:rPr/>
        <w:instrText xml:space="preserve"> SEQ Table \* ARABIC </w:instrText>
      </w:r>
      <w:r>
        <w:rPr/>
        <w:fldChar w:fldCharType="separate"/>
      </w:r>
      <w:r>
        <w:rPr/>
        <w:t>3.5.1</w:t>
      </w:r>
      <w:r>
        <w:rPr/>
        <w:fldChar w:fldCharType="end"/>
      </w:r>
      <w:bookmarkEnd w:id="79"/>
      <w:r>
        <w:rPr/>
        <w:t xml:space="preserve">: </w:t>
      </w:r>
      <w:r>
        <w:rPr/>
        <w:t>Tones and semitones used on the minor scale.</w:t>
      </w:r>
    </w:p>
    <w:tbl>
      <w:tblPr>
        <w:tblW w:w="4800" w:type="pct"/>
        <w:jc w:val="center"/>
        <w:tblInd w:w="0" w:type="dxa"/>
        <w:tblLayout w:type="fixed"/>
        <w:tblCellMar>
          <w:top w:w="90" w:type="dxa"/>
          <w:start w:w="90" w:type="dxa"/>
          <w:bottom w:w="90" w:type="dxa"/>
          <w:end w:w="90" w:type="dxa"/>
        </w:tblCellMar>
      </w:tblPr>
      <w:tblGrid>
        <w:gridCol w:w="616"/>
        <w:gridCol w:w="617"/>
        <w:gridCol w:w="617"/>
        <w:gridCol w:w="617"/>
        <w:gridCol w:w="617"/>
        <w:gridCol w:w="616"/>
        <w:gridCol w:w="617"/>
        <w:gridCol w:w="617"/>
        <w:gridCol w:w="617"/>
        <w:gridCol w:w="617"/>
        <w:gridCol w:w="616"/>
        <w:gridCol w:w="617"/>
        <w:gridCol w:w="617"/>
        <w:gridCol w:w="617"/>
        <w:gridCol w:w="617"/>
      </w:tblGrid>
      <w:tr>
        <w:trPr>
          <w:tblHeader w:val="true"/>
        </w:trPr>
        <w:tc>
          <w:tcPr>
            <w:tcW w:w="616" w:type="dxa"/>
            <w:tcBorders>
              <w:top w:val="single" w:sz="2" w:space="0" w:color="000000"/>
              <w:bottom w:val="single" w:sz="2" w:space="0" w:color="000000"/>
            </w:tcBorders>
          </w:tcPr>
          <w:p>
            <w:pPr>
              <w:pStyle w:val="OrgTableHeadingLeft"/>
              <w:bidi w:val="0"/>
              <w:spacing w:before="0" w:after="120"/>
              <w:jc w:val="start"/>
              <w:rPr/>
            </w:pPr>
            <w:r>
              <w:rPr/>
              <w:t>A</w:t>
            </w:r>
          </w:p>
        </w:tc>
        <w:tc>
          <w:tcPr>
            <w:tcW w:w="617" w:type="dxa"/>
            <w:tcBorders>
              <w:top w:val="single" w:sz="2" w:space="0" w:color="000000"/>
              <w:bottom w:val="single" w:sz="2" w:space="0" w:color="000000"/>
            </w:tcBorders>
          </w:tcPr>
          <w:p>
            <w:pPr>
              <w:pStyle w:val="OrgTableHeadingLeft"/>
              <w:bidi w:val="0"/>
              <w:spacing w:before="0" w:after="120"/>
              <w:jc w:val="start"/>
              <w:rPr/>
            </w:pPr>
            <w:r>
              <w:rPr/>
            </w:r>
          </w:p>
        </w:tc>
        <w:tc>
          <w:tcPr>
            <w:tcW w:w="617" w:type="dxa"/>
            <w:tcBorders>
              <w:top w:val="single" w:sz="2" w:space="0" w:color="000000"/>
              <w:bottom w:val="single" w:sz="2" w:space="0" w:color="000000"/>
            </w:tcBorders>
          </w:tcPr>
          <w:p>
            <w:pPr>
              <w:pStyle w:val="OrgTableHeadingLeft"/>
              <w:bidi w:val="0"/>
              <w:spacing w:before="0" w:after="120"/>
              <w:jc w:val="start"/>
              <w:rPr/>
            </w:pPr>
            <w:r>
              <w:rPr/>
              <w:t>B</w:t>
            </w:r>
          </w:p>
        </w:tc>
        <w:tc>
          <w:tcPr>
            <w:tcW w:w="617" w:type="dxa"/>
            <w:tcBorders>
              <w:top w:val="single" w:sz="2" w:space="0" w:color="000000"/>
              <w:bottom w:val="single" w:sz="2" w:space="0" w:color="000000"/>
            </w:tcBorders>
          </w:tcPr>
          <w:p>
            <w:pPr>
              <w:pStyle w:val="OrgTableHeadingLeft"/>
              <w:bidi w:val="0"/>
              <w:spacing w:before="0" w:after="120"/>
              <w:jc w:val="start"/>
              <w:rPr/>
            </w:pPr>
            <w:r>
              <w:rPr/>
            </w:r>
          </w:p>
        </w:tc>
        <w:tc>
          <w:tcPr>
            <w:tcW w:w="617" w:type="dxa"/>
            <w:tcBorders>
              <w:top w:val="single" w:sz="2" w:space="0" w:color="000000"/>
              <w:bottom w:val="single" w:sz="2" w:space="0" w:color="000000"/>
            </w:tcBorders>
          </w:tcPr>
          <w:p>
            <w:pPr>
              <w:pStyle w:val="OrgTableHeadingLeft"/>
              <w:bidi w:val="0"/>
              <w:spacing w:before="0" w:after="120"/>
              <w:jc w:val="start"/>
              <w:rPr/>
            </w:pPr>
            <w:r>
              <w:rPr/>
              <w:t>C</w:t>
            </w:r>
          </w:p>
        </w:tc>
        <w:tc>
          <w:tcPr>
            <w:tcW w:w="616" w:type="dxa"/>
            <w:tcBorders>
              <w:top w:val="single" w:sz="2" w:space="0" w:color="000000"/>
              <w:bottom w:val="single" w:sz="2" w:space="0" w:color="000000"/>
            </w:tcBorders>
          </w:tcPr>
          <w:p>
            <w:pPr>
              <w:pStyle w:val="OrgTableHeadingLeft"/>
              <w:bidi w:val="0"/>
              <w:spacing w:before="0" w:after="120"/>
              <w:jc w:val="start"/>
              <w:rPr/>
            </w:pPr>
            <w:r>
              <w:rPr/>
            </w:r>
          </w:p>
        </w:tc>
        <w:tc>
          <w:tcPr>
            <w:tcW w:w="617" w:type="dxa"/>
            <w:tcBorders>
              <w:top w:val="single" w:sz="2" w:space="0" w:color="000000"/>
              <w:bottom w:val="single" w:sz="2" w:space="0" w:color="000000"/>
            </w:tcBorders>
          </w:tcPr>
          <w:p>
            <w:pPr>
              <w:pStyle w:val="OrgTableHeadingLeft"/>
              <w:bidi w:val="0"/>
              <w:spacing w:before="0" w:after="120"/>
              <w:jc w:val="start"/>
              <w:rPr/>
            </w:pPr>
            <w:r>
              <w:rPr/>
              <w:t>D</w:t>
            </w:r>
          </w:p>
        </w:tc>
        <w:tc>
          <w:tcPr>
            <w:tcW w:w="617" w:type="dxa"/>
            <w:tcBorders>
              <w:top w:val="single" w:sz="2" w:space="0" w:color="000000"/>
              <w:bottom w:val="single" w:sz="2" w:space="0" w:color="000000"/>
            </w:tcBorders>
          </w:tcPr>
          <w:p>
            <w:pPr>
              <w:pStyle w:val="OrgTableHeadingLeft"/>
              <w:bidi w:val="0"/>
              <w:spacing w:before="0" w:after="120"/>
              <w:jc w:val="start"/>
              <w:rPr/>
            </w:pPr>
            <w:r>
              <w:rPr/>
            </w:r>
          </w:p>
        </w:tc>
        <w:tc>
          <w:tcPr>
            <w:tcW w:w="617" w:type="dxa"/>
            <w:tcBorders>
              <w:top w:val="single" w:sz="2" w:space="0" w:color="000000"/>
              <w:bottom w:val="single" w:sz="2" w:space="0" w:color="000000"/>
            </w:tcBorders>
          </w:tcPr>
          <w:p>
            <w:pPr>
              <w:pStyle w:val="OrgTableHeadingLeft"/>
              <w:bidi w:val="0"/>
              <w:spacing w:before="0" w:after="120"/>
              <w:jc w:val="start"/>
              <w:rPr/>
            </w:pPr>
            <w:r>
              <w:rPr/>
              <w:t>E</w:t>
            </w:r>
          </w:p>
        </w:tc>
        <w:tc>
          <w:tcPr>
            <w:tcW w:w="617" w:type="dxa"/>
            <w:tcBorders>
              <w:top w:val="single" w:sz="2" w:space="0" w:color="000000"/>
              <w:bottom w:val="single" w:sz="2" w:space="0" w:color="000000"/>
            </w:tcBorders>
          </w:tcPr>
          <w:p>
            <w:pPr>
              <w:pStyle w:val="OrgTableHeadingLeft"/>
              <w:bidi w:val="0"/>
              <w:spacing w:before="0" w:after="120"/>
              <w:jc w:val="start"/>
              <w:rPr/>
            </w:pPr>
            <w:r>
              <w:rPr/>
            </w:r>
          </w:p>
        </w:tc>
        <w:tc>
          <w:tcPr>
            <w:tcW w:w="616" w:type="dxa"/>
            <w:tcBorders>
              <w:top w:val="single" w:sz="2" w:space="0" w:color="000000"/>
              <w:bottom w:val="single" w:sz="2" w:space="0" w:color="000000"/>
            </w:tcBorders>
          </w:tcPr>
          <w:p>
            <w:pPr>
              <w:pStyle w:val="OrgTableHeadingLeft"/>
              <w:bidi w:val="0"/>
              <w:spacing w:before="0" w:after="120"/>
              <w:jc w:val="start"/>
              <w:rPr/>
            </w:pPr>
            <w:r>
              <w:rPr/>
              <w:t>F</w:t>
            </w:r>
          </w:p>
        </w:tc>
        <w:tc>
          <w:tcPr>
            <w:tcW w:w="617" w:type="dxa"/>
            <w:tcBorders>
              <w:top w:val="single" w:sz="2" w:space="0" w:color="000000"/>
              <w:bottom w:val="single" w:sz="2" w:space="0" w:color="000000"/>
            </w:tcBorders>
          </w:tcPr>
          <w:p>
            <w:pPr>
              <w:pStyle w:val="OrgTableHeadingLeft"/>
              <w:bidi w:val="0"/>
              <w:spacing w:before="0" w:after="120"/>
              <w:jc w:val="start"/>
              <w:rPr/>
            </w:pPr>
            <w:r>
              <w:rPr/>
            </w:r>
          </w:p>
        </w:tc>
        <w:tc>
          <w:tcPr>
            <w:tcW w:w="617" w:type="dxa"/>
            <w:tcBorders>
              <w:top w:val="single" w:sz="2" w:space="0" w:color="000000"/>
              <w:bottom w:val="single" w:sz="2" w:space="0" w:color="000000"/>
            </w:tcBorders>
          </w:tcPr>
          <w:p>
            <w:pPr>
              <w:pStyle w:val="OrgTableHeadingLeft"/>
              <w:bidi w:val="0"/>
              <w:spacing w:before="0" w:after="120"/>
              <w:jc w:val="start"/>
              <w:rPr/>
            </w:pPr>
            <w:r>
              <w:rPr/>
              <w:t>G</w:t>
            </w:r>
          </w:p>
        </w:tc>
        <w:tc>
          <w:tcPr>
            <w:tcW w:w="617" w:type="dxa"/>
            <w:tcBorders>
              <w:top w:val="single" w:sz="2" w:space="0" w:color="000000"/>
              <w:bottom w:val="single" w:sz="2" w:space="0" w:color="000000"/>
            </w:tcBorders>
          </w:tcPr>
          <w:p>
            <w:pPr>
              <w:pStyle w:val="OrgTableHeadingLeft"/>
              <w:bidi w:val="0"/>
              <w:spacing w:before="0" w:after="120"/>
              <w:jc w:val="start"/>
              <w:rPr/>
            </w:pPr>
            <w:r>
              <w:rPr/>
            </w:r>
          </w:p>
        </w:tc>
        <w:tc>
          <w:tcPr>
            <w:tcW w:w="617" w:type="dxa"/>
            <w:tcBorders>
              <w:top w:val="single" w:sz="2" w:space="0" w:color="000000"/>
              <w:bottom w:val="single" w:sz="2" w:space="0" w:color="000000"/>
            </w:tcBorders>
          </w:tcPr>
          <w:p>
            <w:pPr>
              <w:pStyle w:val="OrgTableHeadingLeft"/>
              <w:bidi w:val="0"/>
              <w:spacing w:before="0" w:after="120"/>
              <w:jc w:val="start"/>
              <w:rPr/>
            </w:pPr>
            <w:r>
              <w:rPr/>
              <w:t>A</w:t>
            </w:r>
          </w:p>
        </w:tc>
      </w:tr>
      <w:tr>
        <w:trPr/>
        <w:tc>
          <w:tcPr>
            <w:tcW w:w="616"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1T</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½T</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6" w:type="dxa"/>
            <w:tcBorders>
              <w:top w:val="single" w:sz="2" w:space="0" w:color="000000"/>
              <w:bottom w:val="single" w:sz="2" w:space="0" w:color="000000"/>
            </w:tcBorders>
          </w:tcPr>
          <w:p>
            <w:pPr>
              <w:pStyle w:val="OrgTableContentsLeft"/>
              <w:bidi w:val="0"/>
              <w:spacing w:before="0" w:after="120"/>
              <w:jc w:val="start"/>
              <w:rPr/>
            </w:pPr>
            <w:r>
              <w:rPr/>
              <w:t>1T</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1T</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½T</w:t>
            </w:r>
          </w:p>
        </w:tc>
        <w:tc>
          <w:tcPr>
            <w:tcW w:w="616"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1T</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1T</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r>
    </w:tbl>
    <w:p>
      <w:pPr>
        <w:sectPr>
          <w:type w:val="continuous"/>
          <w:pgSz w:w="11906" w:h="16838"/>
          <w:pgMar w:left="1134" w:right="1134" w:gutter="0" w:header="0" w:top="1134" w:footer="1134" w:bottom="1693"/>
          <w:formProt w:val="false"/>
          <w:textDirection w:val="lrTb"/>
          <w:docGrid w:type="default" w:linePitch="600" w:charSpace="32768"/>
        </w:sectPr>
      </w:pPr>
    </w:p>
    <w:p>
      <w:pPr>
        <w:pStyle w:val="BodyText"/>
        <w:bidi w:val="0"/>
        <w:spacing w:before="0" w:after="120"/>
        <w:jc w:val="start"/>
        <w:rPr/>
      </w:pPr>
      <w:r>
        <w:rPr/>
        <w:t xml:space="preserve">The relative major scale of a minor scale is calculated by 1½T above. For example: 1½T above A is C, then corresponding major scale of the A Minor Scale is the C Major Scale. </w:t>
      </w:r>
    </w:p>
    <w:p>
      <w:pPr>
        <w:pStyle w:val="BodyText"/>
        <w:bidi w:val="0"/>
        <w:spacing w:before="0" w:after="120"/>
        <w:jc w:val="start"/>
        <w:rPr/>
      </w:pPr>
      <w:r>
        <w:rPr/>
        <w:t xml:space="preserve">Therefore, the rule is: </w:t>
      </w:r>
    </w:p>
    <w:p>
      <w:pPr>
        <w:pStyle w:val="BodyText"/>
        <w:numPr>
          <w:ilvl w:val="0"/>
          <w:numId w:val="19"/>
        </w:numPr>
        <w:tabs>
          <w:tab w:val="clear" w:pos="709"/>
          <w:tab w:val="left" w:pos="720" w:leader="none"/>
        </w:tabs>
        <w:bidi w:val="0"/>
        <w:ind w:hanging="360" w:start="720"/>
        <w:jc w:val="start"/>
        <w:rPr/>
      </w:pPr>
      <w:r>
        <w:rPr/>
        <w:t xml:space="preserve">Major scale → minor scale : augment 1½ to the scale note. </w:t>
      </w:r>
    </w:p>
    <w:p>
      <w:pPr>
        <w:pStyle w:val="BodyText"/>
        <w:numPr>
          <w:ilvl w:val="0"/>
          <w:numId w:val="18"/>
        </w:numPr>
        <w:tabs>
          <w:tab w:val="clear" w:pos="709"/>
          <w:tab w:val="left" w:pos="720" w:leader="none"/>
        </w:tabs>
        <w:bidi w:val="0"/>
        <w:ind w:hanging="360" w:start="720"/>
        <w:jc w:val="start"/>
        <w:rPr/>
      </w:pPr>
      <w:r>
        <w:rPr/>
        <w:t xml:space="preserve">Minor scale → major scale : diminish 1½ to the scale note. </w:t>
      </w:r>
    </w:p>
    <w:p>
      <w:pPr>
        <w:pStyle w:val="Heading3"/>
        <w:bidi w:val="0"/>
        <w:ind w:hanging="0" w:start="0"/>
        <w:jc w:val="start"/>
        <w:rPr/>
      </w:pPr>
      <w:bookmarkStart w:id="80" w:name="OrgXref.org7cac02a"/>
      <w:bookmarkStart w:id="81" w:name="org7cac02a"/>
      <w:bookmarkEnd w:id="81"/>
      <w:r>
        <w:rPr/>
        <w:t xml:space="preserve">Minor Scale Key Signatures </w:t>
      </w:r>
      <w:bookmarkEnd w:id="80"/>
    </w:p>
    <w:p>
      <w:pPr>
        <w:pStyle w:val="Heading3"/>
        <w:bidi w:val="0"/>
        <w:ind w:hanging="0" w:start="0"/>
        <w:jc w:val="start"/>
        <w:rPr/>
      </w:pPr>
      <w:bookmarkStart w:id="82" w:name="OrgXref.org8bf0afc"/>
      <w:bookmarkStart w:id="83" w:name="org8bf0afc"/>
      <w:bookmarkEnd w:id="83"/>
      <w:r>
        <w:rPr/>
        <w:t xml:space="preserve">C Minor Scale </w:t>
      </w:r>
      <w:bookmarkEnd w:id="82"/>
    </w:p>
    <w:p>
      <w:pPr>
        <w:pStyle w:val="BodyText"/>
        <w:bidi w:val="0"/>
        <w:spacing w:before="0" w:after="120"/>
        <w:jc w:val="start"/>
        <w:rPr/>
      </w:pPr>
      <w:r>
        <w:drawing>
          <wp:anchor behindDoc="0" distT="0" distB="0" distL="0" distR="0" simplePos="0" locked="0" layoutInCell="0" allowOverlap="1" relativeHeight="34">
            <wp:simplePos x="0" y="0"/>
            <wp:positionH relativeFrom="column">
              <wp:align>center</wp:align>
            </wp:positionH>
            <wp:positionV relativeFrom="paragraph">
              <wp:posOffset>635</wp:posOffset>
            </wp:positionV>
            <wp:extent cx="4514215" cy="496570"/>
            <wp:effectExtent l="0" t="0" r="0" b="0"/>
            <wp:wrapTopAndBottom/>
            <wp:docPr id="40" name="Frame3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Frame33" descr="" title=""/>
                    <pic:cNvPicPr>
                      <a:picLocks noChangeAspect="1" noChangeArrowheads="1"/>
                    </pic:cNvPicPr>
                  </pic:nvPicPr>
                  <pic:blipFill>
                    <a:blip r:embed="rId39"/>
                    <a:stretch>
                      <a:fillRect/>
                    </a:stretch>
                  </pic:blipFill>
                  <pic:spPr bwMode="auto">
                    <a:xfrm>
                      <a:off x="0" y="0"/>
                      <a:ext cx="4514215" cy="496570"/>
                    </a:xfrm>
                    <a:prstGeom prst="rect">
                      <a:avLst/>
                    </a:prstGeom>
                  </pic:spPr>
                </pic:pic>
              </a:graphicData>
            </a:graphic>
          </wp:anchor>
        </w:drawing>
      </w:r>
      <w:r>
        <w:rPr/>
        <w:t xml:space="preserve"> </w:t>
      </w:r>
    </w:p>
    <w:p>
      <w:pPr>
        <w:pStyle w:val="BodyText"/>
        <w:bidi w:val="0"/>
        <w:spacing w:before="0" w:after="120"/>
        <w:jc w:val="start"/>
        <w:rPr/>
      </w:pPr>
      <w:r>
        <w:rPr/>
        <w:t xml:space="preserve">The relative major scale is: D♯ and E♭ major (see </w:t>
      </w:r>
      <w:r>
        <w:rPr/>
        <w:fldChar w:fldCharType="begin"/>
      </w:r>
      <w:r>
        <w:rPr/>
        <w:instrText xml:space="preserve"> REF OrgXref.org95593ac \n \h </w:instrText>
      </w:r>
      <w:r>
        <w:rPr/>
        <w:fldChar w:fldCharType="separate"/>
      </w:r>
      <w:r>
        <w:rPr/>
        <w:t>3.5.10</w:t>
      </w:r>
      <w:r>
        <w:rPr/>
        <w:fldChar w:fldCharType="end"/>
      </w:r>
      <w:r>
        <w:rPr/>
        <w:t xml:space="preserve">). </w:t>
      </w:r>
    </w:p>
    <w:p>
      <w:pPr>
        <w:pStyle w:val="Heading3"/>
        <w:bidi w:val="0"/>
        <w:ind w:hanging="0" w:start="0"/>
        <w:jc w:val="start"/>
        <w:rPr/>
      </w:pPr>
      <w:bookmarkStart w:id="84" w:name="OrgXref.org7bd51a2"/>
      <w:bookmarkStart w:id="85" w:name="org7bd51a2"/>
      <w:bookmarkEnd w:id="85"/>
      <w:r>
        <w:rPr/>
        <w:t xml:space="preserve">D Minor Scale </w:t>
      </w:r>
      <w:bookmarkEnd w:id="84"/>
    </w:p>
    <w:p>
      <w:pPr>
        <w:pStyle w:val="BodyText"/>
        <w:bidi w:val="0"/>
        <w:spacing w:before="0" w:after="120"/>
        <w:jc w:val="start"/>
        <w:rPr/>
      </w:pPr>
      <w:r>
        <w:drawing>
          <wp:anchor behindDoc="0" distT="0" distB="0" distL="0" distR="0" simplePos="0" locked="0" layoutInCell="0" allowOverlap="1" relativeHeight="35">
            <wp:simplePos x="0" y="0"/>
            <wp:positionH relativeFrom="column">
              <wp:align>center</wp:align>
            </wp:positionH>
            <wp:positionV relativeFrom="paragraph">
              <wp:posOffset>635</wp:posOffset>
            </wp:positionV>
            <wp:extent cx="4370705" cy="496570"/>
            <wp:effectExtent l="0" t="0" r="0" b="0"/>
            <wp:wrapTopAndBottom/>
            <wp:docPr id="41" name="Frame3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Frame34" descr="" title=""/>
                    <pic:cNvPicPr>
                      <a:picLocks noChangeAspect="1" noChangeArrowheads="1"/>
                    </pic:cNvPicPr>
                  </pic:nvPicPr>
                  <pic:blipFill>
                    <a:blip r:embed="rId40"/>
                    <a:stretch>
                      <a:fillRect/>
                    </a:stretch>
                  </pic:blipFill>
                  <pic:spPr bwMode="auto">
                    <a:xfrm>
                      <a:off x="0" y="0"/>
                      <a:ext cx="4370705" cy="496570"/>
                    </a:xfrm>
                    <a:prstGeom prst="rect">
                      <a:avLst/>
                    </a:prstGeom>
                  </pic:spPr>
                </pic:pic>
              </a:graphicData>
            </a:graphic>
          </wp:anchor>
        </w:drawing>
      </w:r>
      <w:r>
        <w:rPr/>
        <w:t xml:space="preserve"> </w:t>
      </w:r>
    </w:p>
    <w:p>
      <w:pPr>
        <w:pStyle w:val="BodyText"/>
        <w:bidi w:val="0"/>
        <w:spacing w:before="0" w:after="120"/>
        <w:jc w:val="start"/>
        <w:rPr/>
      </w:pPr>
      <w:r>
        <w:rPr/>
        <w:t xml:space="preserve">The relative major scale is: F and E♯ major (see </w:t>
      </w:r>
      <w:r>
        <w:rPr/>
        <w:fldChar w:fldCharType="begin"/>
      </w:r>
      <w:r>
        <w:rPr/>
        <w:instrText xml:space="preserve"> REF OrgXref.org61450fb \n \h </w:instrText>
      </w:r>
      <w:r>
        <w:rPr/>
        <w:fldChar w:fldCharType="separate"/>
      </w:r>
      <w:r>
        <w:rPr/>
        <w:t>3.4.4</w:t>
      </w:r>
      <w:r>
        <w:rPr/>
        <w:fldChar w:fldCharType="end"/>
      </w:r>
      <w:r>
        <w:rPr/>
        <w:t xml:space="preserve">). </w:t>
      </w:r>
    </w:p>
    <w:p>
      <w:pPr>
        <w:pStyle w:val="Heading3"/>
        <w:bidi w:val="0"/>
        <w:ind w:hanging="0" w:start="0"/>
        <w:jc w:val="start"/>
        <w:rPr/>
      </w:pPr>
      <w:bookmarkStart w:id="86" w:name="OrgXref.orgd851272"/>
      <w:bookmarkStart w:id="87" w:name="orgd851272"/>
      <w:bookmarkEnd w:id="87"/>
      <w:r>
        <w:rPr/>
        <w:t xml:space="preserve">E Minor Scale </w:t>
      </w:r>
      <w:bookmarkEnd w:id="86"/>
    </w:p>
    <w:p>
      <w:pPr>
        <w:pStyle w:val="BodyText"/>
        <w:bidi w:val="0"/>
        <w:spacing w:before="0" w:after="120"/>
        <w:jc w:val="start"/>
        <w:rPr/>
      </w:pPr>
      <w:r>
        <w:drawing>
          <wp:anchor behindDoc="0" distT="0" distB="0" distL="0" distR="0" simplePos="0" locked="0" layoutInCell="0" allowOverlap="1" relativeHeight="36">
            <wp:simplePos x="0" y="0"/>
            <wp:positionH relativeFrom="column">
              <wp:align>center</wp:align>
            </wp:positionH>
            <wp:positionV relativeFrom="paragraph">
              <wp:posOffset>635</wp:posOffset>
            </wp:positionV>
            <wp:extent cx="4399280" cy="496570"/>
            <wp:effectExtent l="0" t="0" r="0" b="0"/>
            <wp:wrapTopAndBottom/>
            <wp:docPr id="42" name="Frame3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Frame35" descr="" title=""/>
                    <pic:cNvPicPr>
                      <a:picLocks noChangeAspect="1" noChangeArrowheads="1"/>
                    </pic:cNvPicPr>
                  </pic:nvPicPr>
                  <pic:blipFill>
                    <a:blip r:embed="rId41"/>
                    <a:stretch>
                      <a:fillRect/>
                    </a:stretch>
                  </pic:blipFill>
                  <pic:spPr bwMode="auto">
                    <a:xfrm>
                      <a:off x="0" y="0"/>
                      <a:ext cx="4399280" cy="496570"/>
                    </a:xfrm>
                    <a:prstGeom prst="rect">
                      <a:avLst/>
                    </a:prstGeom>
                  </pic:spPr>
                </pic:pic>
              </a:graphicData>
            </a:graphic>
          </wp:anchor>
        </w:drawing>
      </w:r>
      <w:r>
        <w:rPr/>
        <w:t xml:space="preserve"> </w:t>
      </w:r>
    </w:p>
    <w:p>
      <w:pPr>
        <w:pStyle w:val="BodyText"/>
        <w:bidi w:val="0"/>
        <w:spacing w:before="0" w:after="120"/>
        <w:jc w:val="start"/>
        <w:rPr/>
      </w:pPr>
      <w:r>
        <w:rPr/>
        <w:t xml:space="preserve">The relative major scale is: G major (see </w:t>
      </w:r>
      <w:r>
        <w:rPr/>
        <w:fldChar w:fldCharType="begin"/>
      </w:r>
      <w:r>
        <w:rPr/>
        <w:instrText xml:space="preserve"> REF OrgXref.orgc20b76e \n \h </w:instrText>
      </w:r>
      <w:r>
        <w:rPr/>
        <w:fldChar w:fldCharType="separate"/>
      </w:r>
      <w:r>
        <w:rPr/>
        <w:t>3.4.5</w:t>
      </w:r>
      <w:r>
        <w:rPr/>
        <w:fldChar w:fldCharType="end"/>
      </w:r>
      <w:r>
        <w:rPr/>
        <w:t xml:space="preserve">). </w:t>
      </w:r>
    </w:p>
    <w:p>
      <w:pPr>
        <w:pStyle w:val="Heading3"/>
        <w:bidi w:val="0"/>
        <w:ind w:hanging="0" w:start="0"/>
        <w:jc w:val="start"/>
        <w:rPr/>
      </w:pPr>
      <w:bookmarkStart w:id="88" w:name="OrgXref.orgb880213"/>
      <w:bookmarkStart w:id="89" w:name="orgb880213"/>
      <w:bookmarkEnd w:id="89"/>
      <w:r>
        <w:rPr/>
        <w:t xml:space="preserve">F Minor Scale </w:t>
      </w:r>
      <w:bookmarkEnd w:id="88"/>
    </w:p>
    <w:p>
      <w:pPr>
        <w:pStyle w:val="BodyText"/>
        <w:bidi w:val="0"/>
        <w:spacing w:before="0" w:after="120"/>
        <w:jc w:val="start"/>
        <w:rPr/>
      </w:pPr>
      <w:r>
        <w:drawing>
          <wp:anchor behindDoc="0" distT="0" distB="0" distL="0" distR="0" simplePos="0" locked="0" layoutInCell="0" allowOverlap="1" relativeHeight="37">
            <wp:simplePos x="0" y="0"/>
            <wp:positionH relativeFrom="column">
              <wp:align>center</wp:align>
            </wp:positionH>
            <wp:positionV relativeFrom="paragraph">
              <wp:posOffset>635</wp:posOffset>
            </wp:positionV>
            <wp:extent cx="4554220" cy="496570"/>
            <wp:effectExtent l="0" t="0" r="0" b="0"/>
            <wp:wrapTopAndBottom/>
            <wp:docPr id="43" name="Frame3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Frame36" descr="" title=""/>
                    <pic:cNvPicPr>
                      <a:picLocks noChangeAspect="1" noChangeArrowheads="1"/>
                    </pic:cNvPicPr>
                  </pic:nvPicPr>
                  <pic:blipFill>
                    <a:blip r:embed="rId42"/>
                    <a:stretch>
                      <a:fillRect/>
                    </a:stretch>
                  </pic:blipFill>
                  <pic:spPr bwMode="auto">
                    <a:xfrm>
                      <a:off x="0" y="0"/>
                      <a:ext cx="4554220" cy="496570"/>
                    </a:xfrm>
                    <a:prstGeom prst="rect">
                      <a:avLst/>
                    </a:prstGeom>
                  </pic:spPr>
                </pic:pic>
              </a:graphicData>
            </a:graphic>
          </wp:anchor>
        </w:drawing>
      </w:r>
      <w:r>
        <w:rPr/>
        <w:t xml:space="preserve"> </w:t>
      </w:r>
    </w:p>
    <w:p>
      <w:pPr>
        <w:pStyle w:val="BodyText"/>
        <w:bidi w:val="0"/>
        <w:spacing w:before="0" w:after="120"/>
        <w:jc w:val="start"/>
        <w:rPr/>
      </w:pPr>
      <w:r>
        <w:rPr/>
        <w:t xml:space="preserve">The relative major scale is: G♯ and A♭ major (see </w:t>
      </w:r>
      <w:r>
        <w:rPr/>
        <w:fldChar w:fldCharType="begin"/>
      </w:r>
      <w:r>
        <w:rPr/>
        <w:instrText xml:space="preserve"> REF OrgXref.org7e1cd6d \n \h </w:instrText>
      </w:r>
      <w:r>
        <w:rPr/>
        <w:fldChar w:fldCharType="separate"/>
      </w:r>
      <w:r>
        <w:rPr/>
        <w:t>3.4.11</w:t>
      </w:r>
      <w:r>
        <w:rPr/>
        <w:fldChar w:fldCharType="end"/>
      </w:r>
      <w:r>
        <w:rPr/>
        <w:t xml:space="preserve">). </w:t>
      </w:r>
    </w:p>
    <w:p>
      <w:pPr>
        <w:pStyle w:val="Heading3"/>
        <w:bidi w:val="0"/>
        <w:ind w:hanging="0" w:start="0"/>
        <w:jc w:val="start"/>
        <w:rPr/>
      </w:pPr>
      <w:bookmarkStart w:id="90" w:name="OrgXref.orgc9d257a"/>
      <w:bookmarkStart w:id="91" w:name="orgc9d257a"/>
      <w:bookmarkEnd w:id="91"/>
      <w:r>
        <w:rPr/>
        <w:t xml:space="preserve">G Minor Scale </w:t>
      </w:r>
      <w:bookmarkEnd w:id="90"/>
    </w:p>
    <w:p>
      <w:pPr>
        <w:pStyle w:val="BodyText"/>
        <w:bidi w:val="0"/>
        <w:spacing w:before="0" w:after="120"/>
        <w:jc w:val="start"/>
        <w:rPr/>
      </w:pPr>
      <w:r>
        <w:drawing>
          <wp:anchor behindDoc="0" distT="0" distB="0" distL="0" distR="0" simplePos="0" locked="0" layoutInCell="0" allowOverlap="1" relativeHeight="38">
            <wp:simplePos x="0" y="0"/>
            <wp:positionH relativeFrom="column">
              <wp:align>center</wp:align>
            </wp:positionH>
            <wp:positionV relativeFrom="paragraph">
              <wp:posOffset>635</wp:posOffset>
            </wp:positionV>
            <wp:extent cx="4410075" cy="496570"/>
            <wp:effectExtent l="0" t="0" r="0" b="0"/>
            <wp:wrapTopAndBottom/>
            <wp:docPr id="44" name="Frame3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Frame37" descr="" title=""/>
                    <pic:cNvPicPr>
                      <a:picLocks noChangeAspect="1" noChangeArrowheads="1"/>
                    </pic:cNvPicPr>
                  </pic:nvPicPr>
                  <pic:blipFill>
                    <a:blip r:embed="rId43"/>
                    <a:stretch>
                      <a:fillRect/>
                    </a:stretch>
                  </pic:blipFill>
                  <pic:spPr bwMode="auto">
                    <a:xfrm>
                      <a:off x="0" y="0"/>
                      <a:ext cx="4410075" cy="496570"/>
                    </a:xfrm>
                    <a:prstGeom prst="rect">
                      <a:avLst/>
                    </a:prstGeom>
                  </pic:spPr>
                </pic:pic>
              </a:graphicData>
            </a:graphic>
          </wp:anchor>
        </w:drawing>
      </w:r>
      <w:r>
        <w:rPr/>
        <w:t xml:space="preserve"> </w:t>
      </w:r>
    </w:p>
    <w:p>
      <w:pPr>
        <w:pStyle w:val="BodyText"/>
        <w:bidi w:val="0"/>
        <w:spacing w:before="0" w:after="120"/>
        <w:jc w:val="start"/>
        <w:rPr/>
      </w:pPr>
      <w:r>
        <w:rPr/>
        <w:t xml:space="preserve">The relative major scale is: A♯ and B♭ major (see </w:t>
      </w:r>
      <w:r>
        <w:rPr/>
        <w:fldChar w:fldCharType="begin"/>
      </w:r>
      <w:r>
        <w:rPr/>
        <w:instrText xml:space="preserve"> REF OrgXref.org8d4906f \n \h </w:instrText>
      </w:r>
      <w:r>
        <w:rPr/>
        <w:fldChar w:fldCharType="separate"/>
      </w:r>
      <w:r>
        <w:rPr/>
        <w:t>3.4.12</w:t>
      </w:r>
      <w:r>
        <w:rPr/>
        <w:fldChar w:fldCharType="end"/>
      </w:r>
      <w:r>
        <w:rPr/>
        <w:t xml:space="preserve">). </w:t>
      </w:r>
    </w:p>
    <w:p>
      <w:pPr>
        <w:pStyle w:val="Heading3"/>
        <w:bidi w:val="0"/>
        <w:ind w:hanging="0" w:start="0"/>
        <w:jc w:val="start"/>
        <w:rPr/>
      </w:pPr>
      <w:bookmarkStart w:id="92" w:name="OrgXref.org3bf4f15"/>
      <w:bookmarkStart w:id="93" w:name="org3bf4f15"/>
      <w:bookmarkEnd w:id="93"/>
      <w:r>
        <w:rPr/>
        <w:t xml:space="preserve">A Minor Scale </w:t>
      </w:r>
      <w:bookmarkEnd w:id="92"/>
    </w:p>
    <w:p>
      <w:pPr>
        <w:pStyle w:val="BodyText"/>
        <w:bidi w:val="0"/>
        <w:spacing w:before="0" w:after="120"/>
        <w:jc w:val="start"/>
        <w:rPr/>
      </w:pPr>
      <w:r>
        <w:drawing>
          <wp:anchor behindDoc="0" distT="0" distB="0" distL="0" distR="0" simplePos="0" locked="0" layoutInCell="0" allowOverlap="1" relativeHeight="39">
            <wp:simplePos x="0" y="0"/>
            <wp:positionH relativeFrom="column">
              <wp:align>center</wp:align>
            </wp:positionH>
            <wp:positionV relativeFrom="paragraph">
              <wp:posOffset>635</wp:posOffset>
            </wp:positionV>
            <wp:extent cx="4086225" cy="496570"/>
            <wp:effectExtent l="0" t="0" r="0" b="0"/>
            <wp:wrapTopAndBottom/>
            <wp:docPr id="45" name="Frame3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Frame38" descr="" title=""/>
                    <pic:cNvPicPr>
                      <a:picLocks noChangeAspect="1" noChangeArrowheads="1"/>
                    </pic:cNvPicPr>
                  </pic:nvPicPr>
                  <pic:blipFill>
                    <a:blip r:embed="rId44"/>
                    <a:stretch>
                      <a:fillRect/>
                    </a:stretch>
                  </pic:blipFill>
                  <pic:spPr bwMode="auto">
                    <a:xfrm>
                      <a:off x="0" y="0"/>
                      <a:ext cx="4086225" cy="496570"/>
                    </a:xfrm>
                    <a:prstGeom prst="rect">
                      <a:avLst/>
                    </a:prstGeom>
                  </pic:spPr>
                </pic:pic>
              </a:graphicData>
            </a:graphic>
          </wp:anchor>
        </w:drawing>
      </w:r>
      <w:r>
        <w:rPr/>
        <w:t xml:space="preserve"> </w:t>
      </w:r>
    </w:p>
    <w:p>
      <w:pPr>
        <w:pStyle w:val="BodyText"/>
        <w:bidi w:val="0"/>
        <w:spacing w:before="0" w:after="120"/>
        <w:jc w:val="start"/>
        <w:rPr/>
      </w:pPr>
      <w:r>
        <w:rPr/>
        <w:t xml:space="preserve">The relative major scale is: C and B♯ major (see </w:t>
      </w:r>
      <w:r>
        <w:rPr/>
        <w:fldChar w:fldCharType="begin"/>
      </w:r>
      <w:r>
        <w:rPr/>
        <w:instrText xml:space="preserve"> REF OrgXref.org79eb127 \n \h </w:instrText>
      </w:r>
      <w:r>
        <w:rPr/>
        <w:fldChar w:fldCharType="separate"/>
      </w:r>
      <w:r>
        <w:rPr/>
        <w:t>3.4.1</w:t>
      </w:r>
      <w:r>
        <w:rPr/>
        <w:fldChar w:fldCharType="end"/>
      </w:r>
      <w:r>
        <w:rPr/>
        <w:t xml:space="preserve">). </w:t>
      </w:r>
    </w:p>
    <w:p>
      <w:pPr>
        <w:pStyle w:val="Heading3"/>
        <w:bidi w:val="0"/>
        <w:ind w:hanging="0" w:start="0"/>
        <w:jc w:val="start"/>
        <w:rPr/>
      </w:pPr>
      <w:bookmarkStart w:id="94" w:name="OrgXref.org1456c37"/>
      <w:bookmarkStart w:id="95" w:name="org1456c37"/>
      <w:bookmarkEnd w:id="95"/>
      <w:r>
        <w:rPr/>
        <w:t xml:space="preserve">B Minor Scale </w:t>
      </w:r>
      <w:bookmarkEnd w:id="94"/>
    </w:p>
    <w:p>
      <w:pPr>
        <w:pStyle w:val="BodyText"/>
        <w:bidi w:val="0"/>
        <w:spacing w:before="0" w:after="120"/>
        <w:jc w:val="start"/>
        <w:rPr/>
      </w:pPr>
      <w:r>
        <w:drawing>
          <wp:anchor behindDoc="0" distT="0" distB="0" distL="0" distR="0" simplePos="0" locked="0" layoutInCell="0" allowOverlap="1" relativeHeight="40">
            <wp:simplePos x="0" y="0"/>
            <wp:positionH relativeFrom="column">
              <wp:align>center</wp:align>
            </wp:positionH>
            <wp:positionV relativeFrom="paragraph">
              <wp:posOffset>635</wp:posOffset>
            </wp:positionV>
            <wp:extent cx="4554220" cy="561340"/>
            <wp:effectExtent l="0" t="0" r="0" b="0"/>
            <wp:wrapTopAndBottom/>
            <wp:docPr id="46" name="Frame3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Frame39" descr="" title=""/>
                    <pic:cNvPicPr>
                      <a:picLocks noChangeAspect="1" noChangeArrowheads="1"/>
                    </pic:cNvPicPr>
                  </pic:nvPicPr>
                  <pic:blipFill>
                    <a:blip r:embed="rId45"/>
                    <a:stretch>
                      <a:fillRect/>
                    </a:stretch>
                  </pic:blipFill>
                  <pic:spPr bwMode="auto">
                    <a:xfrm>
                      <a:off x="0" y="0"/>
                      <a:ext cx="4554220" cy="561340"/>
                    </a:xfrm>
                    <a:prstGeom prst="rect">
                      <a:avLst/>
                    </a:prstGeom>
                  </pic:spPr>
                </pic:pic>
              </a:graphicData>
            </a:graphic>
          </wp:anchor>
        </w:drawing>
      </w:r>
      <w:r>
        <w:rPr/>
        <w:t xml:space="preserve"> </w:t>
      </w:r>
    </w:p>
    <w:p>
      <w:pPr>
        <w:pStyle w:val="BodyText"/>
        <w:bidi w:val="0"/>
        <w:spacing w:before="0" w:after="120"/>
        <w:jc w:val="start"/>
        <w:rPr/>
      </w:pPr>
      <w:r>
        <w:rPr/>
        <w:t xml:space="preserve">The relative major scale is: D major (see </w:t>
      </w:r>
      <w:r>
        <w:rPr/>
        <w:fldChar w:fldCharType="begin"/>
      </w:r>
      <w:r>
        <w:rPr/>
        <w:instrText xml:space="preserve"> REF OrgXref.org39f0985 \n \h </w:instrText>
      </w:r>
      <w:r>
        <w:rPr/>
        <w:fldChar w:fldCharType="separate"/>
      </w:r>
      <w:r>
        <w:rPr/>
        <w:t>3.4.2</w:t>
      </w:r>
      <w:r>
        <w:rPr/>
        <w:fldChar w:fldCharType="end"/>
      </w:r>
      <w:r>
        <w:rPr/>
        <w:t xml:space="preserve">). </w:t>
      </w:r>
    </w:p>
    <w:p>
      <w:pPr>
        <w:pStyle w:val="Heading3"/>
        <w:bidi w:val="0"/>
        <w:ind w:hanging="0" w:start="0"/>
        <w:jc w:val="start"/>
        <w:rPr/>
      </w:pPr>
      <w:bookmarkStart w:id="96" w:name="OrgXref.orge4e1a92"/>
      <w:bookmarkStart w:id="97" w:name="orge4e1a92"/>
      <w:bookmarkEnd w:id="97"/>
      <w:r>
        <w:rPr/>
        <w:t xml:space="preserve">C#/Db Minor Scale </w:t>
      </w:r>
      <w:bookmarkEnd w:id="96"/>
    </w:p>
    <w:p>
      <w:pPr>
        <w:pStyle w:val="BodyText"/>
        <w:bidi w:val="0"/>
        <w:spacing w:before="0" w:after="120"/>
        <w:jc w:val="start"/>
        <w:rPr/>
      </w:pPr>
      <w:r>
        <w:drawing>
          <wp:anchor behindDoc="0" distT="0" distB="0" distL="0" distR="0" simplePos="0" locked="0" layoutInCell="0" allowOverlap="1" relativeHeight="41">
            <wp:simplePos x="0" y="0"/>
            <wp:positionH relativeFrom="column">
              <wp:align>center</wp:align>
            </wp:positionH>
            <wp:positionV relativeFrom="paragraph">
              <wp:posOffset>635</wp:posOffset>
            </wp:positionV>
            <wp:extent cx="4802505" cy="572135"/>
            <wp:effectExtent l="0" t="0" r="0" b="0"/>
            <wp:wrapTopAndBottom/>
            <wp:docPr id="47" name="Frame4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Frame40" descr="" title=""/>
                    <pic:cNvPicPr>
                      <a:picLocks noChangeAspect="1" noChangeArrowheads="1"/>
                    </pic:cNvPicPr>
                  </pic:nvPicPr>
                  <pic:blipFill>
                    <a:blip r:embed="rId46"/>
                    <a:stretch>
                      <a:fillRect/>
                    </a:stretch>
                  </pic:blipFill>
                  <pic:spPr bwMode="auto">
                    <a:xfrm>
                      <a:off x="0" y="0"/>
                      <a:ext cx="4802505" cy="572135"/>
                    </a:xfrm>
                    <a:prstGeom prst="rect">
                      <a:avLst/>
                    </a:prstGeom>
                  </pic:spPr>
                </pic:pic>
              </a:graphicData>
            </a:graphic>
          </wp:anchor>
        </w:drawing>
      </w:r>
      <w:r>
        <w:rPr/>
        <w:t xml:space="preserve"> </w:t>
      </w:r>
    </w:p>
    <w:p>
      <w:pPr>
        <w:pStyle w:val="BodyText"/>
        <w:bidi w:val="0"/>
        <w:spacing w:before="0" w:after="120"/>
        <w:jc w:val="start"/>
        <w:rPr/>
      </w:pPr>
      <w:r>
        <w:drawing>
          <wp:anchor behindDoc="0" distT="0" distB="0" distL="0" distR="0" simplePos="0" locked="0" layoutInCell="0" allowOverlap="1" relativeHeight="42">
            <wp:simplePos x="0" y="0"/>
            <wp:positionH relativeFrom="column">
              <wp:align>center</wp:align>
            </wp:positionH>
            <wp:positionV relativeFrom="paragraph">
              <wp:posOffset>635</wp:posOffset>
            </wp:positionV>
            <wp:extent cx="4982210" cy="496570"/>
            <wp:effectExtent l="0" t="0" r="0" b="0"/>
            <wp:wrapTopAndBottom/>
            <wp:docPr id="48" name="Frame4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Frame41" descr="" title=""/>
                    <pic:cNvPicPr>
                      <a:picLocks noChangeAspect="1" noChangeArrowheads="1"/>
                    </pic:cNvPicPr>
                  </pic:nvPicPr>
                  <pic:blipFill>
                    <a:blip r:embed="rId47"/>
                    <a:stretch>
                      <a:fillRect/>
                    </a:stretch>
                  </pic:blipFill>
                  <pic:spPr bwMode="auto">
                    <a:xfrm>
                      <a:off x="0" y="0"/>
                      <a:ext cx="4982210" cy="496570"/>
                    </a:xfrm>
                    <a:prstGeom prst="rect">
                      <a:avLst/>
                    </a:prstGeom>
                  </pic:spPr>
                </pic:pic>
              </a:graphicData>
            </a:graphic>
          </wp:anchor>
        </w:drawing>
      </w:r>
      <w:r>
        <w:rPr/>
        <w:t xml:space="preserve"> </w:t>
      </w:r>
    </w:p>
    <w:p>
      <w:pPr>
        <w:pStyle w:val="BodyText"/>
        <w:bidi w:val="0"/>
        <w:spacing w:before="0" w:after="120"/>
        <w:jc w:val="start"/>
        <w:rPr/>
      </w:pPr>
      <w:r>
        <w:rPr/>
        <w:t xml:space="preserve">The relative major scale is: E major (see </w:t>
      </w:r>
      <w:r>
        <w:rPr/>
        <w:fldChar w:fldCharType="begin"/>
      </w:r>
      <w:r>
        <w:rPr/>
        <w:instrText xml:space="preserve"> REF OrgXref.org59239c3 \n \h </w:instrText>
      </w:r>
      <w:r>
        <w:rPr/>
        <w:fldChar w:fldCharType="separate"/>
      </w:r>
      <w:r>
        <w:rPr/>
        <w:t>3.4.3</w:t>
      </w:r>
      <w:r>
        <w:rPr/>
        <w:fldChar w:fldCharType="end"/>
      </w:r>
      <w:r>
        <w:rPr/>
        <w:t xml:space="preserve">). </w:t>
      </w:r>
    </w:p>
    <w:p>
      <w:pPr>
        <w:pStyle w:val="Heading3"/>
        <w:bidi w:val="0"/>
        <w:ind w:hanging="0" w:start="0"/>
        <w:jc w:val="start"/>
        <w:rPr/>
      </w:pPr>
      <w:bookmarkStart w:id="98" w:name="OrgXref.org95593ac"/>
      <w:bookmarkStart w:id="99" w:name="org95593ac"/>
      <w:bookmarkEnd w:id="99"/>
      <w:r>
        <w:rPr/>
        <w:t xml:space="preserve">D#/Eb Minor Scale </w:t>
      </w:r>
      <w:bookmarkEnd w:id="98"/>
    </w:p>
    <w:p>
      <w:pPr>
        <w:pStyle w:val="BodyText"/>
        <w:bidi w:val="0"/>
        <w:spacing w:before="0" w:after="120"/>
        <w:jc w:val="start"/>
        <w:rPr/>
      </w:pPr>
      <w:r>
        <w:drawing>
          <wp:anchor behindDoc="0" distT="0" distB="0" distL="0" distR="0" simplePos="0" locked="0" layoutInCell="0" allowOverlap="1" relativeHeight="43">
            <wp:simplePos x="0" y="0"/>
            <wp:positionH relativeFrom="column">
              <wp:align>center</wp:align>
            </wp:positionH>
            <wp:positionV relativeFrom="paragraph">
              <wp:posOffset>635</wp:posOffset>
            </wp:positionV>
            <wp:extent cx="4971415" cy="550545"/>
            <wp:effectExtent l="0" t="0" r="0" b="0"/>
            <wp:wrapTopAndBottom/>
            <wp:docPr id="49" name="Frame4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Frame42" descr="" title=""/>
                    <pic:cNvPicPr>
                      <a:picLocks noChangeAspect="1" noChangeArrowheads="1"/>
                    </pic:cNvPicPr>
                  </pic:nvPicPr>
                  <pic:blipFill>
                    <a:blip r:embed="rId48"/>
                    <a:stretch>
                      <a:fillRect/>
                    </a:stretch>
                  </pic:blipFill>
                  <pic:spPr bwMode="auto">
                    <a:xfrm>
                      <a:off x="0" y="0"/>
                      <a:ext cx="4971415" cy="550545"/>
                    </a:xfrm>
                    <a:prstGeom prst="rect">
                      <a:avLst/>
                    </a:prstGeom>
                  </pic:spPr>
                </pic:pic>
              </a:graphicData>
            </a:graphic>
          </wp:anchor>
        </w:drawing>
      </w:r>
      <w:r>
        <w:rPr/>
        <w:t xml:space="preserve"> </w:t>
      </w:r>
    </w:p>
    <w:p>
      <w:pPr>
        <w:pStyle w:val="BodyText"/>
        <w:bidi w:val="0"/>
        <w:spacing w:before="0" w:after="120"/>
        <w:jc w:val="start"/>
        <w:rPr/>
      </w:pPr>
      <w:r>
        <w:drawing>
          <wp:anchor behindDoc="0" distT="0" distB="0" distL="0" distR="0" simplePos="0" locked="0" layoutInCell="0" allowOverlap="1" relativeHeight="44">
            <wp:simplePos x="0" y="0"/>
            <wp:positionH relativeFrom="column">
              <wp:align>center</wp:align>
            </wp:positionH>
            <wp:positionV relativeFrom="paragraph">
              <wp:posOffset>635</wp:posOffset>
            </wp:positionV>
            <wp:extent cx="4809490" cy="496570"/>
            <wp:effectExtent l="0" t="0" r="0" b="0"/>
            <wp:wrapTopAndBottom/>
            <wp:docPr id="50" name="Frame4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Frame43" descr="" title=""/>
                    <pic:cNvPicPr>
                      <a:picLocks noChangeAspect="1" noChangeArrowheads="1"/>
                    </pic:cNvPicPr>
                  </pic:nvPicPr>
                  <pic:blipFill>
                    <a:blip r:embed="rId49"/>
                    <a:stretch>
                      <a:fillRect/>
                    </a:stretch>
                  </pic:blipFill>
                  <pic:spPr bwMode="auto">
                    <a:xfrm>
                      <a:off x="0" y="0"/>
                      <a:ext cx="4809490" cy="496570"/>
                    </a:xfrm>
                    <a:prstGeom prst="rect">
                      <a:avLst/>
                    </a:prstGeom>
                  </pic:spPr>
                </pic:pic>
              </a:graphicData>
            </a:graphic>
          </wp:anchor>
        </w:drawing>
      </w:r>
      <w:r>
        <w:rPr/>
        <w:t xml:space="preserve"> </w:t>
      </w:r>
    </w:p>
    <w:p>
      <w:pPr>
        <w:pStyle w:val="BodyText"/>
        <w:bidi w:val="0"/>
        <w:spacing w:before="0" w:after="120"/>
        <w:jc w:val="start"/>
        <w:rPr/>
      </w:pPr>
      <w:r>
        <w:rPr/>
        <w:t xml:space="preserve">The relative major scale is: F♯ and G♭ major (see </w:t>
      </w:r>
      <w:r>
        <w:rPr/>
        <w:fldChar w:fldCharType="begin"/>
      </w:r>
      <w:r>
        <w:rPr/>
        <w:instrText xml:space="preserve"> REF OrgXref.org58de0f6 \n \h </w:instrText>
      </w:r>
      <w:r>
        <w:rPr/>
        <w:fldChar w:fldCharType="separate"/>
      </w:r>
      <w:r>
        <w:rPr/>
        <w:t>3.4.10</w:t>
      </w:r>
      <w:r>
        <w:rPr/>
        <w:fldChar w:fldCharType="end"/>
      </w:r>
      <w:r>
        <w:rPr/>
        <w:t xml:space="preserve">). </w:t>
      </w:r>
    </w:p>
    <w:p>
      <w:pPr>
        <w:pStyle w:val="Heading3"/>
        <w:bidi w:val="0"/>
        <w:ind w:hanging="0" w:start="0"/>
        <w:jc w:val="start"/>
        <w:rPr/>
      </w:pPr>
      <w:bookmarkStart w:id="100" w:name="OrgXref.org4d9f771"/>
      <w:bookmarkStart w:id="101" w:name="org4d9f771"/>
      <w:bookmarkEnd w:id="101"/>
      <w:r>
        <w:rPr/>
        <w:t xml:space="preserve">F#/Gb Minor Scale </w:t>
      </w:r>
      <w:bookmarkEnd w:id="100"/>
    </w:p>
    <w:p>
      <w:pPr>
        <w:pStyle w:val="BodyText"/>
        <w:bidi w:val="0"/>
        <w:spacing w:before="0" w:after="120"/>
        <w:jc w:val="start"/>
        <w:rPr/>
      </w:pPr>
      <w:r>
        <w:drawing>
          <wp:anchor behindDoc="0" distT="0" distB="0" distL="0" distR="0" simplePos="0" locked="0" layoutInCell="0" allowOverlap="1" relativeHeight="45">
            <wp:simplePos x="0" y="0"/>
            <wp:positionH relativeFrom="column">
              <wp:align>center</wp:align>
            </wp:positionH>
            <wp:positionV relativeFrom="paragraph">
              <wp:posOffset>635</wp:posOffset>
            </wp:positionV>
            <wp:extent cx="4647565" cy="504190"/>
            <wp:effectExtent l="0" t="0" r="0" b="0"/>
            <wp:wrapTopAndBottom/>
            <wp:docPr id="51" name="Frame4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Frame44" descr="" title=""/>
                    <pic:cNvPicPr>
                      <a:picLocks noChangeAspect="1" noChangeArrowheads="1"/>
                    </pic:cNvPicPr>
                  </pic:nvPicPr>
                  <pic:blipFill>
                    <a:blip r:embed="rId50"/>
                    <a:stretch>
                      <a:fillRect/>
                    </a:stretch>
                  </pic:blipFill>
                  <pic:spPr bwMode="auto">
                    <a:xfrm>
                      <a:off x="0" y="0"/>
                      <a:ext cx="4647565" cy="504190"/>
                    </a:xfrm>
                    <a:prstGeom prst="rect">
                      <a:avLst/>
                    </a:prstGeom>
                  </pic:spPr>
                </pic:pic>
              </a:graphicData>
            </a:graphic>
          </wp:anchor>
        </w:drawing>
      </w:r>
      <w:r>
        <w:rPr/>
        <w:t xml:space="preserve"> </w:t>
      </w:r>
    </w:p>
    <w:p>
      <w:pPr>
        <w:pStyle w:val="BodyText"/>
        <w:bidi w:val="0"/>
        <w:spacing w:before="0" w:after="120"/>
        <w:jc w:val="start"/>
        <w:rPr/>
      </w:pPr>
      <w:r>
        <w:drawing>
          <wp:anchor behindDoc="0" distT="0" distB="0" distL="0" distR="0" simplePos="0" locked="0" layoutInCell="0" allowOverlap="1" relativeHeight="46">
            <wp:simplePos x="0" y="0"/>
            <wp:positionH relativeFrom="column">
              <wp:align>center</wp:align>
            </wp:positionH>
            <wp:positionV relativeFrom="paragraph">
              <wp:posOffset>635</wp:posOffset>
            </wp:positionV>
            <wp:extent cx="5018405" cy="532765"/>
            <wp:effectExtent l="0" t="0" r="0" b="0"/>
            <wp:wrapTopAndBottom/>
            <wp:docPr id="52" name="Frame4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Frame45" descr="" title=""/>
                    <pic:cNvPicPr>
                      <a:picLocks noChangeAspect="1" noChangeArrowheads="1"/>
                    </pic:cNvPicPr>
                  </pic:nvPicPr>
                  <pic:blipFill>
                    <a:blip r:embed="rId51"/>
                    <a:stretch>
                      <a:fillRect/>
                    </a:stretch>
                  </pic:blipFill>
                  <pic:spPr bwMode="auto">
                    <a:xfrm>
                      <a:off x="0" y="0"/>
                      <a:ext cx="5018405" cy="532765"/>
                    </a:xfrm>
                    <a:prstGeom prst="rect">
                      <a:avLst/>
                    </a:prstGeom>
                  </pic:spPr>
                </pic:pic>
              </a:graphicData>
            </a:graphic>
          </wp:anchor>
        </w:drawing>
      </w:r>
      <w:r>
        <w:rPr/>
        <w:t xml:space="preserve"> </w:t>
      </w:r>
    </w:p>
    <w:p>
      <w:pPr>
        <w:pStyle w:val="BodyText"/>
        <w:bidi w:val="0"/>
        <w:spacing w:before="0" w:after="120"/>
        <w:jc w:val="start"/>
        <w:rPr/>
      </w:pPr>
      <w:r>
        <w:rPr/>
        <w:t xml:space="preserve">The relative major scale is: A major (see </w:t>
      </w:r>
      <w:r>
        <w:rPr/>
        <w:fldChar w:fldCharType="begin"/>
      </w:r>
      <w:r>
        <w:rPr/>
        <w:instrText xml:space="preserve"> REF OrgXref.org1904e8e \n \h </w:instrText>
      </w:r>
      <w:r>
        <w:rPr/>
        <w:fldChar w:fldCharType="separate"/>
      </w:r>
      <w:r>
        <w:rPr/>
        <w:t>3.4.6</w:t>
      </w:r>
      <w:r>
        <w:rPr/>
        <w:fldChar w:fldCharType="end"/>
      </w:r>
      <w:r>
        <w:rPr/>
        <w:t xml:space="preserve">). </w:t>
      </w:r>
    </w:p>
    <w:p>
      <w:pPr>
        <w:pStyle w:val="Heading3"/>
        <w:bidi w:val="0"/>
        <w:ind w:hanging="0" w:start="0"/>
        <w:jc w:val="start"/>
        <w:rPr/>
      </w:pPr>
      <w:bookmarkStart w:id="102" w:name="OrgXref.orgc8cb785"/>
      <w:bookmarkStart w:id="103" w:name="orgc8cb785"/>
      <w:bookmarkEnd w:id="103"/>
      <w:r>
        <w:rPr/>
        <w:t xml:space="preserve">G#/Ab Minor Scale </w:t>
      </w:r>
      <w:bookmarkEnd w:id="102"/>
    </w:p>
    <w:p>
      <w:pPr>
        <w:pStyle w:val="BodyText"/>
        <w:bidi w:val="0"/>
        <w:spacing w:before="0" w:after="120"/>
        <w:jc w:val="start"/>
        <w:rPr/>
      </w:pPr>
      <w:r>
        <w:drawing>
          <wp:anchor behindDoc="0" distT="0" distB="0" distL="0" distR="0" simplePos="0" locked="0" layoutInCell="0" allowOverlap="1" relativeHeight="47">
            <wp:simplePos x="0" y="0"/>
            <wp:positionH relativeFrom="column">
              <wp:align>center</wp:align>
            </wp:positionH>
            <wp:positionV relativeFrom="paragraph">
              <wp:posOffset>635</wp:posOffset>
            </wp:positionV>
            <wp:extent cx="4838700" cy="504190"/>
            <wp:effectExtent l="0" t="0" r="0" b="0"/>
            <wp:wrapTopAndBottom/>
            <wp:docPr id="53" name="Frame4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Frame46" descr="" title=""/>
                    <pic:cNvPicPr>
                      <a:picLocks noChangeAspect="1" noChangeArrowheads="1"/>
                    </pic:cNvPicPr>
                  </pic:nvPicPr>
                  <pic:blipFill>
                    <a:blip r:embed="rId52"/>
                    <a:stretch>
                      <a:fillRect/>
                    </a:stretch>
                  </pic:blipFill>
                  <pic:spPr bwMode="auto">
                    <a:xfrm>
                      <a:off x="0" y="0"/>
                      <a:ext cx="4838700" cy="504190"/>
                    </a:xfrm>
                    <a:prstGeom prst="rect">
                      <a:avLst/>
                    </a:prstGeom>
                  </pic:spPr>
                </pic:pic>
              </a:graphicData>
            </a:graphic>
          </wp:anchor>
        </w:drawing>
      </w:r>
      <w:r>
        <w:rPr/>
        <w:t xml:space="preserve"> </w:t>
      </w:r>
    </w:p>
    <w:p>
      <w:pPr>
        <w:pStyle w:val="BodyText"/>
        <w:bidi w:val="0"/>
        <w:spacing w:before="0" w:after="120"/>
        <w:jc w:val="start"/>
        <w:rPr/>
      </w:pPr>
      <w:r>
        <w:drawing>
          <wp:anchor behindDoc="0" distT="0" distB="0" distL="0" distR="0" simplePos="0" locked="0" layoutInCell="0" allowOverlap="1" relativeHeight="48">
            <wp:simplePos x="0" y="0"/>
            <wp:positionH relativeFrom="column">
              <wp:align>center</wp:align>
            </wp:positionH>
            <wp:positionV relativeFrom="paragraph">
              <wp:posOffset>635</wp:posOffset>
            </wp:positionV>
            <wp:extent cx="4849495" cy="572135"/>
            <wp:effectExtent l="0" t="0" r="0" b="0"/>
            <wp:wrapTopAndBottom/>
            <wp:docPr id="54" name="Frame4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Frame47" descr="" title=""/>
                    <pic:cNvPicPr>
                      <a:picLocks noChangeAspect="1" noChangeArrowheads="1"/>
                    </pic:cNvPicPr>
                  </pic:nvPicPr>
                  <pic:blipFill>
                    <a:blip r:embed="rId53"/>
                    <a:stretch>
                      <a:fillRect/>
                    </a:stretch>
                  </pic:blipFill>
                  <pic:spPr bwMode="auto">
                    <a:xfrm>
                      <a:off x="0" y="0"/>
                      <a:ext cx="4849495" cy="572135"/>
                    </a:xfrm>
                    <a:prstGeom prst="rect">
                      <a:avLst/>
                    </a:prstGeom>
                  </pic:spPr>
                </pic:pic>
              </a:graphicData>
            </a:graphic>
          </wp:anchor>
        </w:drawing>
      </w:r>
      <w:r>
        <w:rPr/>
        <w:t xml:space="preserve"> </w:t>
      </w:r>
    </w:p>
    <w:p>
      <w:pPr>
        <w:pStyle w:val="BodyText"/>
        <w:bidi w:val="0"/>
        <w:spacing w:before="0" w:after="120"/>
        <w:jc w:val="start"/>
        <w:rPr/>
      </w:pPr>
      <w:r>
        <w:rPr/>
        <w:t xml:space="preserve">The relative major scale is: B major (see </w:t>
      </w:r>
      <w:r>
        <w:rPr/>
        <w:fldChar w:fldCharType="begin"/>
      </w:r>
      <w:r>
        <w:rPr/>
        <w:instrText xml:space="preserve"> REF OrgXref.org2bf0dc4 \n \h </w:instrText>
      </w:r>
      <w:r>
        <w:rPr/>
        <w:fldChar w:fldCharType="separate"/>
      </w:r>
      <w:r>
        <w:rPr/>
        <w:t>3.4.7</w:t>
      </w:r>
      <w:r>
        <w:rPr/>
        <w:fldChar w:fldCharType="end"/>
      </w:r>
      <w:r>
        <w:rPr/>
        <w:t xml:space="preserve">). </w:t>
      </w:r>
    </w:p>
    <w:p>
      <w:pPr>
        <w:pStyle w:val="Heading3"/>
        <w:bidi w:val="0"/>
        <w:ind w:hanging="0" w:start="0"/>
        <w:jc w:val="start"/>
        <w:rPr/>
      </w:pPr>
      <w:bookmarkStart w:id="104" w:name="OrgXref.org7657f4a"/>
      <w:bookmarkStart w:id="105" w:name="org7657f4a"/>
      <w:bookmarkEnd w:id="105"/>
      <w:r>
        <w:rPr/>
        <w:t xml:space="preserve">A#/Bb Minor Scale </w:t>
      </w:r>
      <w:bookmarkEnd w:id="104"/>
    </w:p>
    <w:p>
      <w:pPr>
        <w:pStyle w:val="BodyText"/>
        <w:bidi w:val="0"/>
        <w:spacing w:before="0" w:after="120"/>
        <w:jc w:val="start"/>
        <w:rPr/>
      </w:pPr>
      <w:r>
        <w:drawing>
          <wp:anchor behindDoc="0" distT="0" distB="0" distL="0" distR="0" simplePos="0" locked="0" layoutInCell="0" allowOverlap="1" relativeHeight="49">
            <wp:simplePos x="0" y="0"/>
            <wp:positionH relativeFrom="column">
              <wp:align>center</wp:align>
            </wp:positionH>
            <wp:positionV relativeFrom="paragraph">
              <wp:posOffset>635</wp:posOffset>
            </wp:positionV>
            <wp:extent cx="5039995" cy="550545"/>
            <wp:effectExtent l="0" t="0" r="0" b="0"/>
            <wp:wrapTopAndBottom/>
            <wp:docPr id="55" name="Frame4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Frame48" descr="" title=""/>
                    <pic:cNvPicPr>
                      <a:picLocks noChangeAspect="1" noChangeArrowheads="1"/>
                    </pic:cNvPicPr>
                  </pic:nvPicPr>
                  <pic:blipFill>
                    <a:blip r:embed="rId54"/>
                    <a:stretch>
                      <a:fillRect/>
                    </a:stretch>
                  </pic:blipFill>
                  <pic:spPr bwMode="auto">
                    <a:xfrm>
                      <a:off x="0" y="0"/>
                      <a:ext cx="5039995" cy="550545"/>
                    </a:xfrm>
                    <a:prstGeom prst="rect">
                      <a:avLst/>
                    </a:prstGeom>
                  </pic:spPr>
                </pic:pic>
              </a:graphicData>
            </a:graphic>
          </wp:anchor>
        </w:drawing>
      </w:r>
      <w:r>
        <w:rPr/>
        <w:t xml:space="preserve"> </w:t>
      </w:r>
    </w:p>
    <w:p>
      <w:pPr>
        <w:pStyle w:val="BodyText"/>
        <w:bidi w:val="0"/>
        <w:spacing w:before="0" w:after="120"/>
        <w:jc w:val="start"/>
        <w:rPr/>
      </w:pPr>
      <w:r>
        <w:drawing>
          <wp:anchor behindDoc="0" distT="0" distB="0" distL="0" distR="0" simplePos="0" locked="0" layoutInCell="0" allowOverlap="1" relativeHeight="50">
            <wp:simplePos x="0" y="0"/>
            <wp:positionH relativeFrom="column">
              <wp:align>center</wp:align>
            </wp:positionH>
            <wp:positionV relativeFrom="paragraph">
              <wp:posOffset>635</wp:posOffset>
            </wp:positionV>
            <wp:extent cx="4665345" cy="601345"/>
            <wp:effectExtent l="0" t="0" r="0" b="0"/>
            <wp:wrapTopAndBottom/>
            <wp:docPr id="56" name="Frame4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Frame49" descr="" title=""/>
                    <pic:cNvPicPr>
                      <a:picLocks noChangeAspect="1" noChangeArrowheads="1"/>
                    </pic:cNvPicPr>
                  </pic:nvPicPr>
                  <pic:blipFill>
                    <a:blip r:embed="rId55"/>
                    <a:stretch>
                      <a:fillRect/>
                    </a:stretch>
                  </pic:blipFill>
                  <pic:spPr bwMode="auto">
                    <a:xfrm>
                      <a:off x="0" y="0"/>
                      <a:ext cx="4665345" cy="601345"/>
                    </a:xfrm>
                    <a:prstGeom prst="rect">
                      <a:avLst/>
                    </a:prstGeom>
                  </pic:spPr>
                </pic:pic>
              </a:graphicData>
            </a:graphic>
          </wp:anchor>
        </w:drawing>
      </w:r>
      <w:r>
        <w:rPr/>
        <w:t xml:space="preserve"> </w:t>
      </w:r>
    </w:p>
    <w:p>
      <w:pPr>
        <w:pStyle w:val="BodyText"/>
        <w:bidi w:val="0"/>
        <w:spacing w:before="0" w:after="120"/>
        <w:jc w:val="start"/>
        <w:rPr/>
      </w:pPr>
      <w:r>
        <w:rPr/>
        <w:t xml:space="preserve">The relative major scale is: C♯ and D♭ major (see </w:t>
      </w:r>
      <w:r>
        <w:rPr/>
        <w:fldChar w:fldCharType="begin"/>
      </w:r>
      <w:r>
        <w:rPr/>
        <w:instrText xml:space="preserve"> REF OrgXref.orgf004506 \n \h </w:instrText>
      </w:r>
      <w:r>
        <w:rPr/>
        <w:fldChar w:fldCharType="separate"/>
      </w:r>
      <w:r>
        <w:rPr/>
        <w:t>3.4.8</w:t>
      </w:r>
      <w:r>
        <w:rPr/>
        <w:fldChar w:fldCharType="end"/>
      </w:r>
      <w:r>
        <w:rPr/>
        <w:t xml:space="preserve">). </w:t>
      </w:r>
    </w:p>
    <w:p>
      <w:pPr>
        <w:pStyle w:val="Heading2"/>
        <w:bidi w:val="0"/>
        <w:ind w:hanging="0" w:start="0"/>
        <w:jc w:val="start"/>
        <w:rPr/>
      </w:pPr>
      <w:bookmarkStart w:id="106" w:name="OrgXref.orge7683b7"/>
      <w:bookmarkStart w:id="107" w:name="orge7683b7"/>
      <w:bookmarkEnd w:id="107"/>
      <w:r>
        <w:rPr/>
        <w:t xml:space="preserve">Relative Major and Minor Scales </w:t>
      </w:r>
      <w:bookmarkEnd w:id="106"/>
    </w:p>
    <w:p>
      <w:pPr>
        <w:pStyle w:val="BodyText"/>
        <w:bidi w:val="0"/>
        <w:spacing w:before="0" w:after="120"/>
        <w:jc w:val="start"/>
        <w:rPr/>
      </w:pPr>
      <w:r>
        <w:rPr/>
        <w:t xml:space="preserve">Same key signatures in scales are called </w:t>
      </w:r>
      <w:r>
        <w:rPr>
          <w:rStyle w:val="Bold"/>
        </w:rPr>
        <w:t>relative</w:t>
      </w:r>
      <w:r>
        <w:rPr/>
        <w:t xml:space="preserve"> scales or relative keys </w:t>
      </w:r>
      <w:r>
        <w:rPr>
          <w:rStyle w:val="OrgCode"/>
        </w:rPr>
        <w:t>\cite{blatter07:_revis_music_theor}</w:t>
      </w:r>
      <w:r>
        <w:rPr/>
        <w:t xml:space="preserve">. </w:t>
      </w:r>
    </w:p>
    <w:p>
      <w:pPr>
        <w:pStyle w:val="BodyText"/>
        <w:bidi w:val="0"/>
        <w:spacing w:before="0" w:after="120"/>
        <w:jc w:val="start"/>
        <w:rPr/>
      </w:pPr>
      <w:r>
        <w:rPr/>
        <w:t xml:space="preserve">The relative minor scale of a major scale is calculated by 1½T below. For example: 1½T below of C is A, then corresponding minor scale of the C Major Scale is the A Minor Scale. </w:t>
      </w:r>
      <w:r>
        <w:rPr/>
        <w:fldChar w:fldCharType="begin"/>
      </w:r>
      <w:r>
        <w:rPr/>
        <w:instrText xml:space="preserve"> REF Ref_Table4_number_only \h </w:instrText>
      </w:r>
      <w:r>
        <w:rPr/>
        <w:fldChar w:fldCharType="separate"/>
      </w:r>
      <w:r>
        <w:rPr/>
        <w:t>3.6.1</w:t>
      </w:r>
      <w:r>
        <w:rPr/>
        <w:fldChar w:fldCharType="end"/>
      </w:r>
      <w:r>
        <w:rPr/>
        <w:t xml:space="preserve"> shows all the major scales and their relative minor scales. </w:t>
      </w:r>
    </w:p>
    <w:p>
      <w:pPr>
        <w:pStyle w:val="BodyText"/>
        <w:bidi w:val="0"/>
        <w:spacing w:before="0" w:after="120"/>
        <w:jc w:val="start"/>
        <w:rPr/>
      </w:pPr>
      <w:r>
        <w:rPr/>
        <w:t xml:space="preserve">Therefore, the rule is: </w:t>
      </w:r>
    </w:p>
    <w:p>
      <w:pPr>
        <w:pStyle w:val="BodyText"/>
        <w:numPr>
          <w:ilvl w:val="0"/>
          <w:numId w:val="21"/>
        </w:numPr>
        <w:tabs>
          <w:tab w:val="clear" w:pos="709"/>
          <w:tab w:val="left" w:pos="720" w:leader="none"/>
        </w:tabs>
        <w:bidi w:val="0"/>
        <w:ind w:hanging="360" w:start="720"/>
        <w:jc w:val="start"/>
        <w:rPr/>
      </w:pPr>
      <w:r>
        <w:rPr/>
        <w:t xml:space="preserve">Major scale → minor scale : augment 1½ to the scale note. </w:t>
      </w:r>
    </w:p>
    <w:p>
      <w:pPr>
        <w:pStyle w:val="BodyText"/>
        <w:numPr>
          <w:ilvl w:val="0"/>
          <w:numId w:val="20"/>
        </w:numPr>
        <w:tabs>
          <w:tab w:val="clear" w:pos="709"/>
          <w:tab w:val="left" w:pos="720" w:leader="none"/>
        </w:tabs>
        <w:bidi w:val="0"/>
        <w:ind w:hanging="360" w:start="720"/>
        <w:jc w:val="start"/>
        <w:rPr/>
      </w:pPr>
      <w:r>
        <w:rPr/>
        <w:t xml:space="preserve">Minor scale → major scale : diminish 1½ to the scale note. </w:t>
      </w:r>
    </w:p>
    <w:p>
      <w:pPr>
        <w:sectPr>
          <w:type w:val="continuous"/>
          <w:pgSz w:w="11906" w:h="16838"/>
          <w:pgMar w:left="1134" w:right="1134" w:gutter="0" w:header="0" w:top="1134" w:footer="1134" w:bottom="1693"/>
          <w:pgNumType w:fmt="decimal"/>
          <w:formProt w:val="false"/>
          <w:textDirection w:val="lrTb"/>
          <w:docGrid w:type="default" w:linePitch="600" w:charSpace="32768"/>
        </w:sectPr>
      </w:pPr>
    </w:p>
    <w:p>
      <w:pPr>
        <w:pStyle w:val="Table"/>
        <w:bidi w:val="0"/>
        <w:jc w:val="center"/>
        <w:rPr/>
      </w:pPr>
      <w:bookmarkStart w:id="108" w:name="org7777c3e"/>
      <w:bookmarkEnd w:id="108"/>
      <w:r>
        <w:rPr/>
        <w:t xml:space="preserve">Table </w:t>
      </w:r>
      <w:bookmarkStart w:id="109" w:name="Ref_Table4_number_only"/>
      <w:r>
        <w:rPr/>
        <w:fldChar w:fldCharType="begin"/>
      </w:r>
      <w:r>
        <w:rPr/>
        <w:instrText xml:space="preserve"> SEQ Table \* ARABIC </w:instrText>
      </w:r>
      <w:r>
        <w:rPr/>
        <w:fldChar w:fldCharType="separate"/>
      </w:r>
      <w:r>
        <w:rPr/>
        <w:t>3.6.1</w:t>
      </w:r>
      <w:r>
        <w:rPr/>
        <w:fldChar w:fldCharType="end"/>
      </w:r>
      <w:bookmarkEnd w:id="109"/>
      <w:r>
        <w:rPr/>
        <w:t xml:space="preserve">: </w:t>
      </w:r>
      <w:r>
        <w:rPr/>
        <w:t>Major and minor relative scales.</w:t>
      </w:r>
    </w:p>
    <w:tbl>
      <w:tblPr>
        <w:tblW w:w="4800" w:type="pct"/>
        <w:jc w:val="center"/>
        <w:tblInd w:w="0" w:type="dxa"/>
        <w:tblLayout w:type="fixed"/>
        <w:tblCellMar>
          <w:top w:w="90" w:type="dxa"/>
          <w:start w:w="90" w:type="dxa"/>
          <w:bottom w:w="90" w:type="dxa"/>
          <w:end w:w="90" w:type="dxa"/>
        </w:tblCellMar>
      </w:tblPr>
      <w:tblGrid>
        <w:gridCol w:w="711"/>
        <w:gridCol w:w="712"/>
        <w:gridCol w:w="712"/>
        <w:gridCol w:w="711"/>
        <w:gridCol w:w="712"/>
        <w:gridCol w:w="712"/>
        <w:gridCol w:w="711"/>
        <w:gridCol w:w="712"/>
        <w:gridCol w:w="712"/>
        <w:gridCol w:w="711"/>
        <w:gridCol w:w="712"/>
        <w:gridCol w:w="712"/>
        <w:gridCol w:w="712"/>
      </w:tblGrid>
      <w:tr>
        <w:trPr>
          <w:tblHeader w:val="true"/>
        </w:trPr>
        <w:tc>
          <w:tcPr>
            <w:tcW w:w="711" w:type="dxa"/>
            <w:tcBorders>
              <w:top w:val="single" w:sz="2" w:space="0" w:color="000000"/>
              <w:bottom w:val="single" w:sz="2" w:space="0" w:color="000000"/>
            </w:tcBorders>
          </w:tcPr>
          <w:p>
            <w:pPr>
              <w:pStyle w:val="OrgTableHeadingLeft"/>
              <w:bidi w:val="0"/>
              <w:spacing w:before="0" w:after="120"/>
              <w:jc w:val="start"/>
              <w:rPr/>
            </w:pPr>
            <w:r>
              <w:rPr/>
              <w:t>Major Scale:</w:t>
            </w:r>
          </w:p>
        </w:tc>
        <w:tc>
          <w:tcPr>
            <w:tcW w:w="712" w:type="dxa"/>
            <w:tcBorders>
              <w:top w:val="single" w:sz="2" w:space="0" w:color="000000"/>
              <w:bottom w:val="single" w:sz="2" w:space="0" w:color="000000"/>
            </w:tcBorders>
          </w:tcPr>
          <w:p>
            <w:pPr>
              <w:pStyle w:val="OrgTableHeadingLeft"/>
              <w:bidi w:val="0"/>
              <w:spacing w:before="0" w:after="120"/>
              <w:jc w:val="start"/>
              <w:rPr/>
            </w:pPr>
            <w:r>
              <w:rPr/>
              <w:t>C</w:t>
            </w:r>
          </w:p>
        </w:tc>
        <w:tc>
          <w:tcPr>
            <w:tcW w:w="712" w:type="dxa"/>
            <w:tcBorders>
              <w:top w:val="single" w:sz="2" w:space="0" w:color="000000"/>
              <w:bottom w:val="single" w:sz="2" w:space="0" w:color="000000"/>
            </w:tcBorders>
          </w:tcPr>
          <w:p>
            <w:pPr>
              <w:pStyle w:val="OrgTableHeadingLeft"/>
              <w:bidi w:val="0"/>
              <w:spacing w:before="0" w:after="120"/>
              <w:jc w:val="start"/>
              <w:rPr/>
            </w:pPr>
            <w:r>
              <w:rPr/>
              <w:t>C♯</w:t>
            </w:r>
          </w:p>
        </w:tc>
        <w:tc>
          <w:tcPr>
            <w:tcW w:w="711" w:type="dxa"/>
            <w:tcBorders>
              <w:top w:val="single" w:sz="2" w:space="0" w:color="000000"/>
              <w:bottom w:val="single" w:sz="2" w:space="0" w:color="000000"/>
            </w:tcBorders>
          </w:tcPr>
          <w:p>
            <w:pPr>
              <w:pStyle w:val="OrgTableHeadingLeft"/>
              <w:bidi w:val="0"/>
              <w:spacing w:before="0" w:after="120"/>
              <w:jc w:val="start"/>
              <w:rPr/>
            </w:pPr>
            <w:r>
              <w:rPr/>
              <w:t>D</w:t>
            </w:r>
          </w:p>
        </w:tc>
        <w:tc>
          <w:tcPr>
            <w:tcW w:w="712" w:type="dxa"/>
            <w:tcBorders>
              <w:top w:val="single" w:sz="2" w:space="0" w:color="000000"/>
              <w:bottom w:val="single" w:sz="2" w:space="0" w:color="000000"/>
            </w:tcBorders>
          </w:tcPr>
          <w:p>
            <w:pPr>
              <w:pStyle w:val="OrgTableHeadingLeft"/>
              <w:bidi w:val="0"/>
              <w:spacing w:before="0" w:after="120"/>
              <w:jc w:val="start"/>
              <w:rPr/>
            </w:pPr>
            <w:r>
              <w:rPr/>
              <w:t>D♯</w:t>
            </w:r>
          </w:p>
        </w:tc>
        <w:tc>
          <w:tcPr>
            <w:tcW w:w="712" w:type="dxa"/>
            <w:tcBorders>
              <w:top w:val="single" w:sz="2" w:space="0" w:color="000000"/>
              <w:bottom w:val="single" w:sz="2" w:space="0" w:color="000000"/>
            </w:tcBorders>
          </w:tcPr>
          <w:p>
            <w:pPr>
              <w:pStyle w:val="OrgTableHeadingLeft"/>
              <w:bidi w:val="0"/>
              <w:spacing w:before="0" w:after="120"/>
              <w:jc w:val="start"/>
              <w:rPr/>
            </w:pPr>
            <w:r>
              <w:rPr/>
              <w:t>E</w:t>
            </w:r>
          </w:p>
        </w:tc>
        <w:tc>
          <w:tcPr>
            <w:tcW w:w="711" w:type="dxa"/>
            <w:tcBorders>
              <w:top w:val="single" w:sz="2" w:space="0" w:color="000000"/>
              <w:bottom w:val="single" w:sz="2" w:space="0" w:color="000000"/>
            </w:tcBorders>
          </w:tcPr>
          <w:p>
            <w:pPr>
              <w:pStyle w:val="OrgTableHeadingLeft"/>
              <w:bidi w:val="0"/>
              <w:spacing w:before="0" w:after="120"/>
              <w:jc w:val="start"/>
              <w:rPr/>
            </w:pPr>
            <w:r>
              <w:rPr/>
              <w:t>F</w:t>
            </w:r>
          </w:p>
        </w:tc>
        <w:tc>
          <w:tcPr>
            <w:tcW w:w="712" w:type="dxa"/>
            <w:tcBorders>
              <w:top w:val="single" w:sz="2" w:space="0" w:color="000000"/>
              <w:bottom w:val="single" w:sz="2" w:space="0" w:color="000000"/>
            </w:tcBorders>
          </w:tcPr>
          <w:p>
            <w:pPr>
              <w:pStyle w:val="OrgTableHeadingLeft"/>
              <w:bidi w:val="0"/>
              <w:spacing w:before="0" w:after="120"/>
              <w:jc w:val="start"/>
              <w:rPr/>
            </w:pPr>
            <w:r>
              <w:rPr/>
              <w:t>F♯</w:t>
            </w:r>
          </w:p>
        </w:tc>
        <w:tc>
          <w:tcPr>
            <w:tcW w:w="712" w:type="dxa"/>
            <w:tcBorders>
              <w:top w:val="single" w:sz="2" w:space="0" w:color="000000"/>
              <w:bottom w:val="single" w:sz="2" w:space="0" w:color="000000"/>
            </w:tcBorders>
          </w:tcPr>
          <w:p>
            <w:pPr>
              <w:pStyle w:val="OrgTableHeadingLeft"/>
              <w:bidi w:val="0"/>
              <w:spacing w:before="0" w:after="120"/>
              <w:jc w:val="start"/>
              <w:rPr/>
            </w:pPr>
            <w:r>
              <w:rPr/>
              <w:t>G</w:t>
            </w:r>
          </w:p>
        </w:tc>
        <w:tc>
          <w:tcPr>
            <w:tcW w:w="711" w:type="dxa"/>
            <w:tcBorders>
              <w:top w:val="single" w:sz="2" w:space="0" w:color="000000"/>
              <w:bottom w:val="single" w:sz="2" w:space="0" w:color="000000"/>
            </w:tcBorders>
          </w:tcPr>
          <w:p>
            <w:pPr>
              <w:pStyle w:val="OrgTableHeadingLeft"/>
              <w:bidi w:val="0"/>
              <w:spacing w:before="0" w:after="120"/>
              <w:jc w:val="start"/>
              <w:rPr/>
            </w:pPr>
            <w:r>
              <w:rPr/>
              <w:t>G♯</w:t>
            </w:r>
          </w:p>
        </w:tc>
        <w:tc>
          <w:tcPr>
            <w:tcW w:w="712" w:type="dxa"/>
            <w:tcBorders>
              <w:top w:val="single" w:sz="2" w:space="0" w:color="000000"/>
              <w:bottom w:val="single" w:sz="2" w:space="0" w:color="000000"/>
            </w:tcBorders>
          </w:tcPr>
          <w:p>
            <w:pPr>
              <w:pStyle w:val="OrgTableHeadingLeft"/>
              <w:bidi w:val="0"/>
              <w:spacing w:before="0" w:after="120"/>
              <w:jc w:val="start"/>
              <w:rPr/>
            </w:pPr>
            <w:r>
              <w:rPr/>
              <w:t>A</w:t>
            </w:r>
          </w:p>
        </w:tc>
        <w:tc>
          <w:tcPr>
            <w:tcW w:w="712" w:type="dxa"/>
            <w:tcBorders>
              <w:top w:val="single" w:sz="2" w:space="0" w:color="000000"/>
              <w:bottom w:val="single" w:sz="2" w:space="0" w:color="000000"/>
            </w:tcBorders>
          </w:tcPr>
          <w:p>
            <w:pPr>
              <w:pStyle w:val="OrgTableHeadingLeft"/>
              <w:bidi w:val="0"/>
              <w:spacing w:before="0" w:after="120"/>
              <w:jc w:val="start"/>
              <w:rPr/>
            </w:pPr>
            <w:r>
              <w:rPr/>
              <w:t>A♯</w:t>
            </w:r>
          </w:p>
        </w:tc>
        <w:tc>
          <w:tcPr>
            <w:tcW w:w="712" w:type="dxa"/>
            <w:tcBorders>
              <w:top w:val="single" w:sz="2" w:space="0" w:color="000000"/>
              <w:bottom w:val="single" w:sz="2" w:space="0" w:color="000000"/>
            </w:tcBorders>
          </w:tcPr>
          <w:p>
            <w:pPr>
              <w:pStyle w:val="OrgTableHeadingLeft"/>
              <w:bidi w:val="0"/>
              <w:spacing w:before="0" w:after="120"/>
              <w:jc w:val="start"/>
              <w:rPr/>
            </w:pPr>
            <w:r>
              <w:rPr/>
              <w:t>B</w:t>
            </w:r>
          </w:p>
        </w:tc>
      </w:tr>
      <w:tr>
        <w:trPr/>
        <w:tc>
          <w:tcPr>
            <w:tcW w:w="711" w:type="dxa"/>
            <w:tcBorders>
              <w:top w:val="single" w:sz="2" w:space="0" w:color="000000"/>
              <w:bottom w:val="single" w:sz="2" w:space="0" w:color="000000"/>
            </w:tcBorders>
          </w:tcPr>
          <w:p>
            <w:pPr>
              <w:pStyle w:val="OrgTableContentsLeft"/>
              <w:bidi w:val="0"/>
              <w:spacing w:before="0" w:after="120"/>
              <w:jc w:val="start"/>
              <w:rPr/>
            </w:pPr>
            <w:r>
              <w:rPr/>
              <w:t>Minor Scale:</w:t>
            </w:r>
          </w:p>
        </w:tc>
        <w:tc>
          <w:tcPr>
            <w:tcW w:w="712" w:type="dxa"/>
            <w:tcBorders>
              <w:top w:val="single" w:sz="2" w:space="0" w:color="000000"/>
              <w:bottom w:val="single" w:sz="2" w:space="0" w:color="000000"/>
            </w:tcBorders>
          </w:tcPr>
          <w:p>
            <w:pPr>
              <w:pStyle w:val="OrgTableContentsLeft"/>
              <w:bidi w:val="0"/>
              <w:spacing w:before="0" w:after="120"/>
              <w:jc w:val="start"/>
              <w:rPr/>
            </w:pPr>
            <w:r>
              <w:rPr/>
              <w:t>A</w:t>
            </w:r>
          </w:p>
        </w:tc>
        <w:tc>
          <w:tcPr>
            <w:tcW w:w="712" w:type="dxa"/>
            <w:tcBorders>
              <w:top w:val="single" w:sz="2" w:space="0" w:color="000000"/>
              <w:bottom w:val="single" w:sz="2" w:space="0" w:color="000000"/>
            </w:tcBorders>
          </w:tcPr>
          <w:p>
            <w:pPr>
              <w:pStyle w:val="OrgTableContentsLeft"/>
              <w:bidi w:val="0"/>
              <w:spacing w:before="0" w:after="120"/>
              <w:jc w:val="start"/>
              <w:rPr/>
            </w:pPr>
            <w:r>
              <w:rPr/>
              <w:t>A♯</w:t>
            </w:r>
          </w:p>
        </w:tc>
        <w:tc>
          <w:tcPr>
            <w:tcW w:w="711" w:type="dxa"/>
            <w:tcBorders>
              <w:top w:val="single" w:sz="2" w:space="0" w:color="000000"/>
              <w:bottom w:val="single" w:sz="2" w:space="0" w:color="000000"/>
            </w:tcBorders>
          </w:tcPr>
          <w:p>
            <w:pPr>
              <w:pStyle w:val="OrgTableContentsLeft"/>
              <w:bidi w:val="0"/>
              <w:spacing w:before="0" w:after="120"/>
              <w:jc w:val="start"/>
              <w:rPr/>
            </w:pPr>
            <w:r>
              <w:rPr/>
              <w:t>B</w:t>
            </w:r>
          </w:p>
        </w:tc>
        <w:tc>
          <w:tcPr>
            <w:tcW w:w="712" w:type="dxa"/>
            <w:tcBorders>
              <w:top w:val="single" w:sz="2" w:space="0" w:color="000000"/>
              <w:bottom w:val="single" w:sz="2" w:space="0" w:color="000000"/>
            </w:tcBorders>
          </w:tcPr>
          <w:p>
            <w:pPr>
              <w:pStyle w:val="OrgTableContentsLeft"/>
              <w:bidi w:val="0"/>
              <w:spacing w:before="0" w:after="120"/>
              <w:jc w:val="start"/>
              <w:rPr/>
            </w:pPr>
            <w:r>
              <w:rPr/>
              <w:t>C</w:t>
            </w:r>
          </w:p>
        </w:tc>
        <w:tc>
          <w:tcPr>
            <w:tcW w:w="712" w:type="dxa"/>
            <w:tcBorders>
              <w:top w:val="single" w:sz="2" w:space="0" w:color="000000"/>
              <w:bottom w:val="single" w:sz="2" w:space="0" w:color="000000"/>
            </w:tcBorders>
          </w:tcPr>
          <w:p>
            <w:pPr>
              <w:pStyle w:val="OrgTableContentsLeft"/>
              <w:bidi w:val="0"/>
              <w:spacing w:before="0" w:after="120"/>
              <w:jc w:val="start"/>
              <w:rPr/>
            </w:pPr>
            <w:r>
              <w:rPr/>
              <w:t>C♯</w:t>
            </w:r>
          </w:p>
        </w:tc>
        <w:tc>
          <w:tcPr>
            <w:tcW w:w="711" w:type="dxa"/>
            <w:tcBorders>
              <w:top w:val="single" w:sz="2" w:space="0" w:color="000000"/>
              <w:bottom w:val="single" w:sz="2" w:space="0" w:color="000000"/>
            </w:tcBorders>
          </w:tcPr>
          <w:p>
            <w:pPr>
              <w:pStyle w:val="OrgTableContentsLeft"/>
              <w:bidi w:val="0"/>
              <w:spacing w:before="0" w:after="120"/>
              <w:jc w:val="start"/>
              <w:rPr/>
            </w:pPr>
            <w:r>
              <w:rPr/>
              <w:t>D</w:t>
            </w:r>
          </w:p>
        </w:tc>
        <w:tc>
          <w:tcPr>
            <w:tcW w:w="712" w:type="dxa"/>
            <w:tcBorders>
              <w:top w:val="single" w:sz="2" w:space="0" w:color="000000"/>
              <w:bottom w:val="single" w:sz="2" w:space="0" w:color="000000"/>
            </w:tcBorders>
          </w:tcPr>
          <w:p>
            <w:pPr>
              <w:pStyle w:val="OrgTableContentsLeft"/>
              <w:bidi w:val="0"/>
              <w:spacing w:before="0" w:after="120"/>
              <w:jc w:val="start"/>
              <w:rPr/>
            </w:pPr>
            <w:r>
              <w:rPr/>
              <w:t>D♯</w:t>
            </w:r>
          </w:p>
        </w:tc>
        <w:tc>
          <w:tcPr>
            <w:tcW w:w="712" w:type="dxa"/>
            <w:tcBorders>
              <w:top w:val="single" w:sz="2" w:space="0" w:color="000000"/>
              <w:bottom w:val="single" w:sz="2" w:space="0" w:color="000000"/>
            </w:tcBorders>
          </w:tcPr>
          <w:p>
            <w:pPr>
              <w:pStyle w:val="OrgTableContentsLeft"/>
              <w:bidi w:val="0"/>
              <w:spacing w:before="0" w:after="120"/>
              <w:jc w:val="start"/>
              <w:rPr/>
            </w:pPr>
            <w:r>
              <w:rPr/>
              <w:t>E</w:t>
            </w:r>
          </w:p>
        </w:tc>
        <w:tc>
          <w:tcPr>
            <w:tcW w:w="711" w:type="dxa"/>
            <w:tcBorders>
              <w:top w:val="single" w:sz="2" w:space="0" w:color="000000"/>
              <w:bottom w:val="single" w:sz="2" w:space="0" w:color="000000"/>
            </w:tcBorders>
          </w:tcPr>
          <w:p>
            <w:pPr>
              <w:pStyle w:val="OrgTableContentsLeft"/>
              <w:bidi w:val="0"/>
              <w:spacing w:before="0" w:after="120"/>
              <w:jc w:val="start"/>
              <w:rPr/>
            </w:pPr>
            <w:r>
              <w:rPr/>
              <w:t>F</w:t>
            </w:r>
          </w:p>
        </w:tc>
        <w:tc>
          <w:tcPr>
            <w:tcW w:w="712" w:type="dxa"/>
            <w:tcBorders>
              <w:top w:val="single" w:sz="2" w:space="0" w:color="000000"/>
              <w:bottom w:val="single" w:sz="2" w:space="0" w:color="000000"/>
            </w:tcBorders>
          </w:tcPr>
          <w:p>
            <w:pPr>
              <w:pStyle w:val="OrgTableContentsLeft"/>
              <w:bidi w:val="0"/>
              <w:spacing w:before="0" w:after="120"/>
              <w:jc w:val="start"/>
              <w:rPr/>
            </w:pPr>
            <w:r>
              <w:rPr/>
              <w:t>F♯</w:t>
            </w:r>
          </w:p>
        </w:tc>
        <w:tc>
          <w:tcPr>
            <w:tcW w:w="712" w:type="dxa"/>
            <w:tcBorders>
              <w:top w:val="single" w:sz="2" w:space="0" w:color="000000"/>
              <w:bottom w:val="single" w:sz="2" w:space="0" w:color="000000"/>
            </w:tcBorders>
          </w:tcPr>
          <w:p>
            <w:pPr>
              <w:pStyle w:val="OrgTableContentsLeft"/>
              <w:bidi w:val="0"/>
              <w:spacing w:before="0" w:after="120"/>
              <w:jc w:val="start"/>
              <w:rPr/>
            </w:pPr>
            <w:r>
              <w:rPr/>
              <w:t>G</w:t>
            </w:r>
          </w:p>
        </w:tc>
        <w:tc>
          <w:tcPr>
            <w:tcW w:w="712" w:type="dxa"/>
            <w:tcBorders>
              <w:top w:val="single" w:sz="2" w:space="0" w:color="000000"/>
              <w:bottom w:val="single" w:sz="2" w:space="0" w:color="000000"/>
            </w:tcBorders>
          </w:tcPr>
          <w:p>
            <w:pPr>
              <w:pStyle w:val="OrgTableContentsLeft"/>
              <w:bidi w:val="0"/>
              <w:spacing w:before="0" w:after="120"/>
              <w:jc w:val="start"/>
              <w:rPr/>
            </w:pPr>
            <w:r>
              <w:rPr/>
              <w:t>G♯</w:t>
            </w:r>
          </w:p>
        </w:tc>
      </w:tr>
    </w:tbl>
    <w:p>
      <w:pPr>
        <w:sectPr>
          <w:type w:val="continuous"/>
          <w:pgSz w:w="11906" w:h="16838"/>
          <w:pgMar w:left="1134" w:right="1134" w:gutter="0" w:header="0" w:top="1134" w:footer="1134" w:bottom="1693"/>
          <w:formProt w:val="false"/>
          <w:textDirection w:val="lrTb"/>
          <w:docGrid w:type="default" w:linePitch="600" w:charSpace="32768"/>
        </w:sectPr>
      </w:pPr>
    </w:p>
    <w:p>
      <w:pPr>
        <w:pStyle w:val="Heading2"/>
        <w:bidi w:val="0"/>
        <w:ind w:hanging="0" w:start="0"/>
        <w:jc w:val="start"/>
        <w:rPr/>
      </w:pPr>
      <w:bookmarkStart w:id="110" w:name="OrgXref.org838efa1"/>
      <w:bookmarkStart w:id="111" w:name="org838efa1"/>
      <w:bookmarkEnd w:id="111"/>
      <w:r>
        <w:rPr/>
        <w:t xml:space="preserve">Chromatic Scale </w:t>
      </w:r>
      <w:bookmarkEnd w:id="110"/>
    </w:p>
    <w:p>
      <w:pPr>
        <w:pStyle w:val="Heading3"/>
        <w:bidi w:val="0"/>
        <w:ind w:hanging="0" w:start="0"/>
        <w:jc w:val="start"/>
        <w:rPr/>
      </w:pPr>
      <w:bookmarkStart w:id="112" w:name="OrgXref.org4ee52f9"/>
      <w:bookmarkStart w:id="113" w:name="org4ee52f9"/>
      <w:bookmarkEnd w:id="113"/>
      <w:r>
        <w:rPr/>
        <w:t xml:space="preserve">Chromatic Scale in a Treble Clef </w:t>
      </w:r>
      <w:bookmarkEnd w:id="112"/>
    </w:p>
    <w:p>
      <w:pPr>
        <w:pStyle w:val="BodyText"/>
        <w:bidi w:val="0"/>
        <w:spacing w:before="0" w:after="120"/>
        <w:jc w:val="start"/>
        <w:rPr/>
      </w:pPr>
      <w:r>
        <w:rPr/>
        <w:t xml:space="preserve">The </w:t>
      </w:r>
      <w:r>
        <w:rPr/>
        <w:fldChar w:fldCharType="begin"/>
      </w:r>
      <w:r>
        <w:rPr/>
        <w:instrText xml:space="preserve"> REF Ref_Illustration7_number_only \h </w:instrText>
      </w:r>
      <w:r>
        <w:rPr/>
        <w:fldChar w:fldCharType="separate"/>
      </w:r>
      <w:r>
        <w:rPr/>
        <w:t>3.7.1</w:t>
      </w:r>
      <w:r>
        <w:rPr/>
        <w:fldChar w:fldCharType="end"/>
      </w:r>
      <w:r>
        <w:rPr/>
        <w:t xml:space="preserve"> shows the chromatic scale in a treble (G) clef. For each note, the note name and scale is displayed with the frequency below. For example, the first note is C at the fourth scale, which in frequency is 261.63 Hz. </w:t>
      </w:r>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51">
                <wp:simplePos x="0" y="0"/>
                <wp:positionH relativeFrom="column">
                  <wp:align>center</wp:align>
                </wp:positionH>
                <wp:positionV relativeFrom="paragraph">
                  <wp:posOffset>635</wp:posOffset>
                </wp:positionV>
                <wp:extent cx="6120130" cy="2537460"/>
                <wp:effectExtent l="0" t="0" r="0" b="0"/>
                <wp:wrapTopAndBottom/>
                <wp:docPr id="57" name="Frame51"/>
                <a:graphic xmlns:a="http://schemas.openxmlformats.org/drawingml/2006/main">
                  <a:graphicData uri="http://schemas.microsoft.com/office/word/2010/wordprocessingShape">
                    <wps:wsp>
                      <wps:cNvSpPr txBox="1"/>
                      <wps:spPr>
                        <a:xfrm>
                          <a:off x="0" y="0"/>
                          <a:ext cx="6120130" cy="2537460"/>
                        </a:xfrm>
                        <a:prstGeom prst="rect"/>
                        <a:solidFill>
                          <a:srgbClr val="FFFFFF"/>
                        </a:solidFill>
                      </wps:spPr>
                      <wps:txbx>
                        <w:txbxContent>
                          <w:p>
                            <w:pPr>
                              <w:pStyle w:val="Illustration"/>
                              <w:bidi w:val="0"/>
                              <w:spacing w:before="120" w:after="120"/>
                              <w:jc w:val="start"/>
                              <w:rPr/>
                            </w:pPr>
                            <w:r>
                              <w:rPr/>
                              <w:drawing>
                                <wp:inline distT="0" distB="0" distL="0" distR="0">
                                  <wp:extent cx="6120130" cy="2286000"/>
                                  <wp:effectExtent l="0" t="0" r="0" b="0"/>
                                  <wp:docPr id="58" name="Frame5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Frame50" descr="" title=""/>
                                          <pic:cNvPicPr>
                                            <a:picLocks noChangeAspect="1" noChangeArrowheads="1"/>
                                          </pic:cNvPicPr>
                                        </pic:nvPicPr>
                                        <pic:blipFill>
                                          <a:blip r:embed="rId56"/>
                                          <a:stretch>
                                            <a:fillRect/>
                                          </a:stretch>
                                        </pic:blipFill>
                                        <pic:spPr bwMode="auto">
                                          <a:xfrm>
                                            <a:off x="0" y="0"/>
                                            <a:ext cx="6120130" cy="2286000"/>
                                          </a:xfrm>
                                          <a:prstGeom prst="rect">
                                            <a:avLst/>
                                          </a:prstGeom>
                                        </pic:spPr>
                                      </pic:pic>
                                    </a:graphicData>
                                  </a:graphic>
                                </wp:inline>
                              </w:drawing>
                              <w:t xml:space="preserve"> </w:t>
                            </w:r>
                            <w:bookmarkStart w:id="114" w:name="org1879819"/>
                            <w:bookmarkEnd w:id="114"/>
                            <w:r>
                              <w:rPr/>
                              <w:t xml:space="preserve">Figure </w:t>
                            </w:r>
                            <w:bookmarkStart w:id="115" w:name="Ref_Illustration7_number_only"/>
                            <w:r>
                              <w:rPr/>
                              <w:fldChar w:fldCharType="begin"/>
                            </w:r>
                            <w:r>
                              <w:rPr/>
                              <w:instrText xml:space="preserve"> SEQ Illustration \* ARABIC </w:instrText>
                            </w:r>
                            <w:r>
                              <w:rPr/>
                              <w:fldChar w:fldCharType="separate"/>
                            </w:r>
                            <w:r>
                              <w:rPr/>
                              <w:t>3.7.1</w:t>
                            </w:r>
                            <w:r>
                              <w:rPr/>
                              <w:fldChar w:fldCharType="end"/>
                            </w:r>
                            <w:bookmarkEnd w:id="115"/>
                            <w:r>
                              <w:rPr/>
                              <w:t xml:space="preserve">: </w:t>
                            </w:r>
                            <w:r>
                              <w:rPr/>
                              <w:t>Chromatic scale with note and frequency (in Hz) reference.</w:t>
                            </w:r>
                          </w:p>
                        </w:txbxContent>
                      </wps:txbx>
                      <wps:bodyPr anchor="t" lIns="0" tIns="0" rIns="0" bIns="0">
                        <a:noAutofit/>
                      </wps:bodyPr>
                    </wps:wsp>
                  </a:graphicData>
                </a:graphic>
              </wp:anchor>
            </w:drawing>
          </mc:Choice>
          <mc:Fallback>
            <w:pict>
              <v:rect style="position:absolute;rotation:-0;width:481.9pt;height:199.8pt;mso-wrap-distance-left:0pt;mso-wrap-distance-right:0pt;mso-wrap-distance-top:0pt;mso-wrap-distance-bottom:0pt;margin-top:0pt;mso-position-vertical:top;mso-position-vertical-relative:text;margin-left:0pt;mso-position-horizontal:center;mso-position-horizontal-relative:text">
                <v:textbox inset="0in,0in,0in,0in">
                  <w:txbxContent>
                    <w:p>
                      <w:pPr>
                        <w:pStyle w:val="Illustration"/>
                        <w:bidi w:val="0"/>
                        <w:spacing w:before="120" w:after="120"/>
                        <w:jc w:val="start"/>
                        <w:rPr/>
                      </w:pPr>
                      <w:r>
                        <w:rPr/>
                        <w:drawing>
                          <wp:inline distT="0" distB="0" distL="0" distR="0">
                            <wp:extent cx="6120130" cy="2286000"/>
                            <wp:effectExtent l="0" t="0" r="0" b="0"/>
                            <wp:docPr id="59" name="Frame5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Frame50" descr="" title=""/>
                                    <pic:cNvPicPr>
                                      <a:picLocks noChangeAspect="1" noChangeArrowheads="1"/>
                                    </pic:cNvPicPr>
                                  </pic:nvPicPr>
                                  <pic:blipFill>
                                    <a:blip r:embed="rId57"/>
                                    <a:stretch>
                                      <a:fillRect/>
                                    </a:stretch>
                                  </pic:blipFill>
                                  <pic:spPr bwMode="auto">
                                    <a:xfrm>
                                      <a:off x="0" y="0"/>
                                      <a:ext cx="6120130" cy="2286000"/>
                                    </a:xfrm>
                                    <a:prstGeom prst="rect">
                                      <a:avLst/>
                                    </a:prstGeom>
                                  </pic:spPr>
                                </pic:pic>
                              </a:graphicData>
                            </a:graphic>
                          </wp:inline>
                        </w:drawing>
                        <w:t xml:space="preserve"> </w:t>
                      </w:r>
                      <w:bookmarkStart w:id="116" w:name="org1879819"/>
                      <w:bookmarkEnd w:id="116"/>
                      <w:r>
                        <w:rPr/>
                        <w:t xml:space="preserve">Figure </w:t>
                      </w:r>
                      <w:bookmarkStart w:id="117" w:name="Ref_Illustration7_number_only"/>
                      <w:r>
                        <w:rPr/>
                        <w:fldChar w:fldCharType="begin"/>
                      </w:r>
                      <w:r>
                        <w:rPr/>
                        <w:instrText xml:space="preserve"> SEQ Illustration \* ARABIC </w:instrText>
                      </w:r>
                      <w:r>
                        <w:rPr/>
                        <w:fldChar w:fldCharType="separate"/>
                      </w:r>
                      <w:r>
                        <w:rPr/>
                        <w:t>3.7.1</w:t>
                      </w:r>
                      <w:r>
                        <w:rPr/>
                        <w:fldChar w:fldCharType="end"/>
                      </w:r>
                      <w:bookmarkEnd w:id="117"/>
                      <w:r>
                        <w:rPr/>
                        <w:t xml:space="preserve">: </w:t>
                      </w:r>
                      <w:r>
                        <w:rPr/>
                        <w:t>Chromatic scale with note and frequency (in Hz) reference.</w:t>
                      </w:r>
                    </w:p>
                  </w:txbxContent>
                </v:textbox>
                <w10:wrap type="topAndBottom"/>
              </v:rect>
            </w:pict>
          </mc:Fallback>
        </mc:AlternateContent>
      </w:r>
    </w:p>
    <w:p>
      <w:pPr>
        <w:pStyle w:val="Heading3"/>
        <w:bidi w:val="0"/>
        <w:ind w:hanging="0" w:start="0"/>
        <w:jc w:val="start"/>
        <w:rPr/>
      </w:pPr>
      <w:bookmarkStart w:id="118" w:name="OrgXref.orgca2aefa"/>
      <w:bookmarkStart w:id="119" w:name="orgca2aefa"/>
      <w:bookmarkEnd w:id="119"/>
      <w:r>
        <w:rPr/>
        <w:t xml:space="preserve">Chromatic Scale in a Suboctave Treble Clef </w:t>
      </w:r>
      <w:bookmarkEnd w:id="118"/>
    </w:p>
    <w:p>
      <w:pPr>
        <w:pStyle w:val="BodyText"/>
        <w:bidi w:val="0"/>
        <w:spacing w:before="0" w:after="120"/>
        <w:jc w:val="start"/>
        <w:rPr/>
      </w:pPr>
      <w:r>
        <w:rPr/>
        <w:t xml:space="preserve">The </w:t>
      </w:r>
      <w:r>
        <w:rPr/>
        <w:fldChar w:fldCharType="begin"/>
      </w:r>
      <w:r>
        <w:rPr/>
        <w:instrText xml:space="preserve"> REF Ref_Illustration8_number_only \h </w:instrText>
      </w:r>
      <w:r>
        <w:rPr/>
        <w:fldChar w:fldCharType="separate"/>
      </w:r>
      <w:r>
        <w:rPr/>
        <w:t>3.7.2</w:t>
      </w:r>
      <w:r>
        <w:rPr/>
        <w:fldChar w:fldCharType="end"/>
      </w:r>
      <w:r>
        <w:rPr/>
        <w:t xml:space="preserve"> … </w:t>
      </w:r>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53">
                <wp:simplePos x="0" y="0"/>
                <wp:positionH relativeFrom="column">
                  <wp:align>center</wp:align>
                </wp:positionH>
                <wp:positionV relativeFrom="paragraph">
                  <wp:posOffset>635</wp:posOffset>
                </wp:positionV>
                <wp:extent cx="6120130" cy="2537460"/>
                <wp:effectExtent l="0" t="0" r="0" b="0"/>
                <wp:wrapTopAndBottom/>
                <wp:docPr id="60" name="Frame53"/>
                <a:graphic xmlns:a="http://schemas.openxmlformats.org/drawingml/2006/main">
                  <a:graphicData uri="http://schemas.microsoft.com/office/word/2010/wordprocessingShape">
                    <wps:wsp>
                      <wps:cNvSpPr txBox="1"/>
                      <wps:spPr>
                        <a:xfrm>
                          <a:off x="0" y="0"/>
                          <a:ext cx="6120130" cy="2537460"/>
                        </a:xfrm>
                        <a:prstGeom prst="rect"/>
                        <a:solidFill>
                          <a:srgbClr val="FFFFFF"/>
                        </a:solidFill>
                      </wps:spPr>
                      <wps:txbx>
                        <w:txbxContent>
                          <w:p>
                            <w:pPr>
                              <w:pStyle w:val="Illustration"/>
                              <w:bidi w:val="0"/>
                              <w:spacing w:before="120" w:after="120"/>
                              <w:jc w:val="start"/>
                              <w:rPr/>
                            </w:pPr>
                            <w:r>
                              <w:rPr/>
                              <w:drawing>
                                <wp:inline distT="0" distB="0" distL="0" distR="0">
                                  <wp:extent cx="6120130" cy="2286000"/>
                                  <wp:effectExtent l="0" t="0" r="0" b="0"/>
                                  <wp:docPr id="61" name="Frame5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Frame52" descr="" title=""/>
                                          <pic:cNvPicPr>
                                            <a:picLocks noChangeAspect="1" noChangeArrowheads="1"/>
                                          </pic:cNvPicPr>
                                        </pic:nvPicPr>
                                        <pic:blipFill>
                                          <a:blip r:embed="rId58"/>
                                          <a:stretch>
                                            <a:fillRect/>
                                          </a:stretch>
                                        </pic:blipFill>
                                        <pic:spPr bwMode="auto">
                                          <a:xfrm>
                                            <a:off x="0" y="0"/>
                                            <a:ext cx="6120130" cy="2286000"/>
                                          </a:xfrm>
                                          <a:prstGeom prst="rect">
                                            <a:avLst/>
                                          </a:prstGeom>
                                        </pic:spPr>
                                      </pic:pic>
                                    </a:graphicData>
                                  </a:graphic>
                                </wp:inline>
                              </w:drawing>
                              <w:t xml:space="preserve"> </w:t>
                            </w:r>
                            <w:bookmarkStart w:id="120" w:name="orgafd0754"/>
                            <w:bookmarkEnd w:id="120"/>
                            <w:r>
                              <w:rPr/>
                              <w:t xml:space="preserve">Figure </w:t>
                            </w:r>
                            <w:bookmarkStart w:id="121" w:name="Ref_Illustration8_number_only"/>
                            <w:r>
                              <w:rPr/>
                              <w:fldChar w:fldCharType="begin"/>
                            </w:r>
                            <w:r>
                              <w:rPr/>
                              <w:instrText xml:space="preserve"> SEQ Illustration \* ARABIC </w:instrText>
                            </w:r>
                            <w:r>
                              <w:rPr/>
                              <w:fldChar w:fldCharType="separate"/>
                            </w:r>
                            <w:r>
                              <w:rPr/>
                              <w:t>3.7.2</w:t>
                            </w:r>
                            <w:r>
                              <w:rPr/>
                              <w:fldChar w:fldCharType="end"/>
                            </w:r>
                            <w:bookmarkEnd w:id="121"/>
                            <w:r>
                              <w:rPr/>
                              <w:t xml:space="preserve">: </w:t>
                            </w:r>
                            <w:r>
                              <w:rPr/>
                              <w:t>Chromatic scale references using treble suboctave clef.</w:t>
                            </w:r>
                          </w:p>
                        </w:txbxContent>
                      </wps:txbx>
                      <wps:bodyPr anchor="t" lIns="0" tIns="0" rIns="0" bIns="0">
                        <a:noAutofit/>
                      </wps:bodyPr>
                    </wps:wsp>
                  </a:graphicData>
                </a:graphic>
              </wp:anchor>
            </w:drawing>
          </mc:Choice>
          <mc:Fallback>
            <w:pict>
              <v:rect style="position:absolute;rotation:-0;width:481.9pt;height:199.8pt;mso-wrap-distance-left:0pt;mso-wrap-distance-right:0pt;mso-wrap-distance-top:0pt;mso-wrap-distance-bottom:0pt;margin-top:0pt;mso-position-vertical:top;mso-position-vertical-relative:text;margin-left:0pt;mso-position-horizontal:center;mso-position-horizontal-relative:text">
                <v:textbox inset="0in,0in,0in,0in">
                  <w:txbxContent>
                    <w:p>
                      <w:pPr>
                        <w:pStyle w:val="Illustration"/>
                        <w:bidi w:val="0"/>
                        <w:spacing w:before="120" w:after="120"/>
                        <w:jc w:val="start"/>
                        <w:rPr/>
                      </w:pPr>
                      <w:r>
                        <w:rPr/>
                        <w:drawing>
                          <wp:inline distT="0" distB="0" distL="0" distR="0">
                            <wp:extent cx="6120130" cy="2286000"/>
                            <wp:effectExtent l="0" t="0" r="0" b="0"/>
                            <wp:docPr id="62" name="Frame5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Frame52" descr="" title=""/>
                                    <pic:cNvPicPr>
                                      <a:picLocks noChangeAspect="1" noChangeArrowheads="1"/>
                                    </pic:cNvPicPr>
                                  </pic:nvPicPr>
                                  <pic:blipFill>
                                    <a:blip r:embed="rId59"/>
                                    <a:stretch>
                                      <a:fillRect/>
                                    </a:stretch>
                                  </pic:blipFill>
                                  <pic:spPr bwMode="auto">
                                    <a:xfrm>
                                      <a:off x="0" y="0"/>
                                      <a:ext cx="6120130" cy="2286000"/>
                                    </a:xfrm>
                                    <a:prstGeom prst="rect">
                                      <a:avLst/>
                                    </a:prstGeom>
                                  </pic:spPr>
                                </pic:pic>
                              </a:graphicData>
                            </a:graphic>
                          </wp:inline>
                        </w:drawing>
                        <w:t xml:space="preserve"> </w:t>
                      </w:r>
                      <w:bookmarkStart w:id="122" w:name="orgafd0754"/>
                      <w:bookmarkEnd w:id="122"/>
                      <w:r>
                        <w:rPr/>
                        <w:t xml:space="preserve">Figure </w:t>
                      </w:r>
                      <w:bookmarkStart w:id="123" w:name="Ref_Illustration8_number_only"/>
                      <w:r>
                        <w:rPr/>
                        <w:fldChar w:fldCharType="begin"/>
                      </w:r>
                      <w:r>
                        <w:rPr/>
                        <w:instrText xml:space="preserve"> SEQ Illustration \* ARABIC </w:instrText>
                      </w:r>
                      <w:r>
                        <w:rPr/>
                        <w:fldChar w:fldCharType="separate"/>
                      </w:r>
                      <w:r>
                        <w:rPr/>
                        <w:t>3.7.2</w:t>
                      </w:r>
                      <w:r>
                        <w:rPr/>
                        <w:fldChar w:fldCharType="end"/>
                      </w:r>
                      <w:bookmarkEnd w:id="123"/>
                      <w:r>
                        <w:rPr/>
                        <w:t xml:space="preserve">: </w:t>
                      </w:r>
                      <w:r>
                        <w:rPr/>
                        <w:t>Chromatic scale references using treble suboctave clef.</w:t>
                      </w:r>
                    </w:p>
                  </w:txbxContent>
                </v:textbox>
                <w10:wrap type="topAndBottom"/>
              </v:rect>
            </w:pict>
          </mc:Fallback>
        </mc:AlternateContent>
      </w:r>
    </w:p>
    <w:p>
      <w:pPr>
        <w:pStyle w:val="Heading3"/>
        <w:bidi w:val="0"/>
        <w:ind w:hanging="0" w:start="0"/>
        <w:jc w:val="start"/>
        <w:rPr/>
      </w:pPr>
      <w:bookmarkStart w:id="124" w:name="OrgXref.org649791e"/>
      <w:bookmarkStart w:id="125" w:name="org649791e"/>
      <w:bookmarkEnd w:id="125"/>
      <w:r>
        <w:rPr/>
        <w:t xml:space="preserve">Chromatic Scale in a Bass and Treble Clef </w:t>
      </w:r>
      <w:bookmarkEnd w:id="124"/>
    </w:p>
    <w:p>
      <w:pPr>
        <w:pStyle w:val="BodyText"/>
        <w:bidi w:val="0"/>
        <w:spacing w:before="0" w:after="120"/>
        <w:jc w:val="start"/>
        <w:rPr/>
      </w:pPr>
      <w:r>
        <w:rPr/>
        <w:t xml:space="preserve">The </w:t>
      </w:r>
      <w:r>
        <w:rPr/>
        <w:fldChar w:fldCharType="begin"/>
      </w:r>
      <w:r>
        <w:rPr/>
        <w:instrText xml:space="preserve"> REF Ref_Illustration9_number_only \h </w:instrText>
      </w:r>
      <w:r>
        <w:rPr/>
        <w:fldChar w:fldCharType="separate"/>
      </w:r>
      <w:r>
        <w:rPr/>
        <w:t>3.7.3</w:t>
      </w:r>
      <w:r>
        <w:rPr/>
        <w:fldChar w:fldCharType="end"/>
      </w:r>
      <w:r>
        <w:rPr/>
        <w:t xml:space="preserve"> … </w:t>
      </w:r>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55">
                <wp:simplePos x="0" y="0"/>
                <wp:positionH relativeFrom="column">
                  <wp:align>center</wp:align>
                </wp:positionH>
                <wp:positionV relativeFrom="paragraph">
                  <wp:posOffset>635</wp:posOffset>
                </wp:positionV>
                <wp:extent cx="6120130" cy="6396355"/>
                <wp:effectExtent l="0" t="0" r="0" b="0"/>
                <wp:wrapTopAndBottom/>
                <wp:docPr id="63" name="Frame55"/>
                <a:graphic xmlns:a="http://schemas.openxmlformats.org/drawingml/2006/main">
                  <a:graphicData uri="http://schemas.microsoft.com/office/word/2010/wordprocessingShape">
                    <wps:wsp>
                      <wps:cNvSpPr txBox="1"/>
                      <wps:spPr>
                        <a:xfrm>
                          <a:off x="0" y="0"/>
                          <a:ext cx="6120130" cy="6396355"/>
                        </a:xfrm>
                        <a:prstGeom prst="rect"/>
                        <a:solidFill>
                          <a:srgbClr val="FFFFFF"/>
                        </a:solidFill>
                      </wps:spPr>
                      <wps:txbx>
                        <w:txbxContent>
                          <w:p>
                            <w:pPr>
                              <w:pStyle w:val="Illustration"/>
                              <w:bidi w:val="0"/>
                              <w:spacing w:before="120" w:after="120"/>
                              <w:jc w:val="start"/>
                              <w:rPr/>
                            </w:pPr>
                            <w:r>
                              <w:rPr/>
                              <w:drawing>
                                <wp:inline distT="0" distB="0" distL="0" distR="0">
                                  <wp:extent cx="6120130" cy="6144895"/>
                                  <wp:effectExtent l="0" t="0" r="0" b="0"/>
                                  <wp:docPr id="64" name="Frame5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Frame54" descr="" title=""/>
                                          <pic:cNvPicPr>
                                            <a:picLocks noChangeAspect="1" noChangeArrowheads="1"/>
                                          </pic:cNvPicPr>
                                        </pic:nvPicPr>
                                        <pic:blipFill>
                                          <a:blip r:embed="rId60"/>
                                          <a:stretch>
                                            <a:fillRect/>
                                          </a:stretch>
                                        </pic:blipFill>
                                        <pic:spPr bwMode="auto">
                                          <a:xfrm>
                                            <a:off x="0" y="0"/>
                                            <a:ext cx="6120130" cy="6144895"/>
                                          </a:xfrm>
                                          <a:prstGeom prst="rect">
                                            <a:avLst/>
                                          </a:prstGeom>
                                        </pic:spPr>
                                      </pic:pic>
                                    </a:graphicData>
                                  </a:graphic>
                                </wp:inline>
                              </w:drawing>
                              <w:t xml:space="preserve"> </w:t>
                            </w:r>
                            <w:bookmarkStart w:id="126" w:name="org06d5487"/>
                            <w:bookmarkEnd w:id="126"/>
                            <w:r>
                              <w:rPr/>
                              <w:t xml:space="preserve">Figure </w:t>
                            </w:r>
                            <w:bookmarkStart w:id="127" w:name="Ref_Illustration9_number_only"/>
                            <w:r>
                              <w:rPr/>
                              <w:fldChar w:fldCharType="begin"/>
                            </w:r>
                            <w:r>
                              <w:rPr/>
                              <w:instrText xml:space="preserve"> SEQ Illustration \* ARABIC </w:instrText>
                            </w:r>
                            <w:r>
                              <w:rPr/>
                              <w:fldChar w:fldCharType="separate"/>
                            </w:r>
                            <w:r>
                              <w:rPr/>
                              <w:t>3.7.3</w:t>
                            </w:r>
                            <w:r>
                              <w:rPr/>
                              <w:fldChar w:fldCharType="end"/>
                            </w:r>
                            <w:bookmarkEnd w:id="127"/>
                            <w:r>
                              <w:rPr/>
                              <w:t xml:space="preserve">: </w:t>
                            </w:r>
                            <w:r>
                              <w:rPr/>
                              <w:t>Chromatic scale references using treble and bass clefs.</w:t>
                            </w:r>
                          </w:p>
                        </w:txbxContent>
                      </wps:txbx>
                      <wps:bodyPr anchor="t" lIns="0" tIns="0" rIns="0" bIns="0">
                        <a:noAutofit/>
                      </wps:bodyPr>
                    </wps:wsp>
                  </a:graphicData>
                </a:graphic>
              </wp:anchor>
            </w:drawing>
          </mc:Choice>
          <mc:Fallback>
            <w:pict>
              <v:rect style="position:absolute;rotation:-0;width:481.9pt;height:503.65pt;mso-wrap-distance-left:0pt;mso-wrap-distance-right:0pt;mso-wrap-distance-top:0pt;mso-wrap-distance-bottom:0pt;margin-top:0pt;mso-position-vertical:top;mso-position-vertical-relative:text;margin-left:0pt;mso-position-horizontal:center;mso-position-horizontal-relative:text">
                <v:textbox inset="0in,0in,0in,0in">
                  <w:txbxContent>
                    <w:p>
                      <w:pPr>
                        <w:pStyle w:val="Illustration"/>
                        <w:bidi w:val="0"/>
                        <w:spacing w:before="120" w:after="120"/>
                        <w:jc w:val="start"/>
                        <w:rPr/>
                      </w:pPr>
                      <w:r>
                        <w:rPr/>
                        <w:drawing>
                          <wp:inline distT="0" distB="0" distL="0" distR="0">
                            <wp:extent cx="6120130" cy="6144895"/>
                            <wp:effectExtent l="0" t="0" r="0" b="0"/>
                            <wp:docPr id="65" name="Frame5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Frame54" descr="" title=""/>
                                    <pic:cNvPicPr>
                                      <a:picLocks noChangeAspect="1" noChangeArrowheads="1"/>
                                    </pic:cNvPicPr>
                                  </pic:nvPicPr>
                                  <pic:blipFill>
                                    <a:blip r:embed="rId61"/>
                                    <a:stretch>
                                      <a:fillRect/>
                                    </a:stretch>
                                  </pic:blipFill>
                                  <pic:spPr bwMode="auto">
                                    <a:xfrm>
                                      <a:off x="0" y="0"/>
                                      <a:ext cx="6120130" cy="6144895"/>
                                    </a:xfrm>
                                    <a:prstGeom prst="rect">
                                      <a:avLst/>
                                    </a:prstGeom>
                                  </pic:spPr>
                                </pic:pic>
                              </a:graphicData>
                            </a:graphic>
                          </wp:inline>
                        </w:drawing>
                        <w:t xml:space="preserve"> </w:t>
                      </w:r>
                      <w:bookmarkStart w:id="128" w:name="org06d5487"/>
                      <w:bookmarkEnd w:id="128"/>
                      <w:r>
                        <w:rPr/>
                        <w:t xml:space="preserve">Figure </w:t>
                      </w:r>
                      <w:bookmarkStart w:id="129" w:name="Ref_Illustration9_number_only"/>
                      <w:r>
                        <w:rPr/>
                        <w:fldChar w:fldCharType="begin"/>
                      </w:r>
                      <w:r>
                        <w:rPr/>
                        <w:instrText xml:space="preserve"> SEQ Illustration \* ARABIC </w:instrText>
                      </w:r>
                      <w:r>
                        <w:rPr/>
                        <w:fldChar w:fldCharType="separate"/>
                      </w:r>
                      <w:r>
                        <w:rPr/>
                        <w:t>3.7.3</w:t>
                      </w:r>
                      <w:r>
                        <w:rPr/>
                        <w:fldChar w:fldCharType="end"/>
                      </w:r>
                      <w:bookmarkEnd w:id="129"/>
                      <w:r>
                        <w:rPr/>
                        <w:t xml:space="preserve">: </w:t>
                      </w:r>
                      <w:r>
                        <w:rPr/>
                        <w:t>Chromatic scale references using treble and bass clefs.</w:t>
                      </w:r>
                    </w:p>
                  </w:txbxContent>
                </v:textbox>
                <w10:wrap type="topAndBottom"/>
              </v:rect>
            </w:pict>
          </mc:Fallback>
        </mc:AlternateContent>
      </w:r>
    </w:p>
    <w:p>
      <w:pPr>
        <w:pStyle w:val="Heading2"/>
        <w:bidi w:val="0"/>
        <w:ind w:hanging="0" w:start="0"/>
        <w:jc w:val="start"/>
        <w:rPr/>
      </w:pPr>
      <w:bookmarkStart w:id="130" w:name="OrgXref.org0d19d8f"/>
      <w:bookmarkStart w:id="131" w:name="org0d19d8f"/>
      <w:bookmarkEnd w:id="131"/>
      <w:r>
        <w:rPr/>
        <w:t xml:space="preserve">The Blues Scale </w:t>
      </w:r>
      <w:bookmarkEnd w:id="130"/>
    </w:p>
    <w:p>
      <w:pPr>
        <w:pStyle w:val="BodyText"/>
        <w:bidi w:val="0"/>
        <w:spacing w:before="0" w:after="120"/>
        <w:jc w:val="start"/>
        <w:rPr/>
      </w:pPr>
      <w:r>
        <w:rPr/>
        <w:t xml:space="preserve">This scale can also be formed by diminishing three notes from the major scale: the third, fifth, and seventh tones. These notes are called </w:t>
      </w:r>
      <w:r>
        <w:rPr>
          <w:rStyle w:val="Bold"/>
        </w:rPr>
        <w:t>blues notes</w:t>
      </w:r>
      <w:r>
        <w:rPr/>
        <w:t xml:space="preserve"> </w:t>
      </w:r>
      <w:r>
        <w:rPr>
          <w:rStyle w:val="OrgCode"/>
        </w:rPr>
        <w:t>\cite{parker09:_good_vibrat,ricker76:_pentat_scales_jazz_improv}</w:t>
      </w:r>
      <w:r>
        <w:rPr/>
        <w:t xml:space="preserve">. </w:t>
      </w:r>
    </w:p>
    <w:p>
      <w:pPr>
        <w:pStyle w:val="BodyText"/>
        <w:bidi w:val="0"/>
        <w:spacing w:before="0" w:after="120"/>
        <w:jc w:val="start"/>
        <w:rPr/>
      </w:pPr>
      <w:r>
        <w:rPr/>
        <w:t xml:space="preserve">From a minor scale, a blues scale can be formed by omiting the second and sixth tones. Then, new tones are added between the fourth and fifth. For example, to form the A blues scale from A minor scale, the B (second) and F (sixth) notes must be removed. The </w:t>
      </w:r>
      <w:r>
        <w:rPr/>
        <w:fldChar w:fldCharType="begin"/>
      </w:r>
      <w:r>
        <w:rPr/>
        <w:instrText xml:space="preserve"> REF Ref_Illustration10_number_only \h </w:instrText>
      </w:r>
      <w:r>
        <w:rPr/>
        <w:fldChar w:fldCharType="separate"/>
      </w:r>
      <w:r>
        <w:rPr/>
        <w:t>3.8.1</w:t>
      </w:r>
      <w:r>
        <w:rPr/>
        <w:fldChar w:fldCharType="end"/>
      </w:r>
      <w:r>
        <w:rPr/>
        <w:t xml:space="preserve"> shows the A minor scale above and A Blues scale below. The red notes are the one to be removed to create the Blues scale. </w:t>
      </w:r>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57">
                <wp:simplePos x="0" y="0"/>
                <wp:positionH relativeFrom="column">
                  <wp:align>center</wp:align>
                </wp:positionH>
                <wp:positionV relativeFrom="paragraph">
                  <wp:posOffset>635</wp:posOffset>
                </wp:positionV>
                <wp:extent cx="3610610" cy="1520825"/>
                <wp:effectExtent l="0" t="0" r="0" b="0"/>
                <wp:wrapTopAndBottom/>
                <wp:docPr id="66" name="Frame57"/>
                <a:graphic xmlns:a="http://schemas.openxmlformats.org/drawingml/2006/main">
                  <a:graphicData uri="http://schemas.microsoft.com/office/word/2010/wordprocessingShape">
                    <wps:wsp>
                      <wps:cNvSpPr txBox="1"/>
                      <wps:spPr>
                        <a:xfrm>
                          <a:off x="0" y="0"/>
                          <a:ext cx="3610610" cy="1520825"/>
                        </a:xfrm>
                        <a:prstGeom prst="rect"/>
                        <a:solidFill>
                          <a:srgbClr val="FFFFFF"/>
                        </a:solidFill>
                      </wps:spPr>
                      <wps:txbx>
                        <w:txbxContent>
                          <w:p>
                            <w:pPr>
                              <w:pStyle w:val="Illustration"/>
                              <w:bidi w:val="0"/>
                              <w:spacing w:before="120" w:after="120"/>
                              <w:jc w:val="start"/>
                              <w:rPr/>
                            </w:pPr>
                            <w:r>
                              <w:rPr/>
                              <w:drawing>
                                <wp:inline distT="0" distB="0" distL="0" distR="0">
                                  <wp:extent cx="3610610" cy="1094105"/>
                                  <wp:effectExtent l="0" t="0" r="0" b="0"/>
                                  <wp:docPr id="67" name="Frame5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Frame56" descr="" title=""/>
                                          <pic:cNvPicPr>
                                            <a:picLocks noChangeAspect="1" noChangeArrowheads="1"/>
                                          </pic:cNvPicPr>
                                        </pic:nvPicPr>
                                        <pic:blipFill>
                                          <a:blip r:embed="rId62"/>
                                          <a:stretch>
                                            <a:fillRect/>
                                          </a:stretch>
                                        </pic:blipFill>
                                        <pic:spPr bwMode="auto">
                                          <a:xfrm>
                                            <a:off x="0" y="0"/>
                                            <a:ext cx="3610610" cy="1094105"/>
                                          </a:xfrm>
                                          <a:prstGeom prst="rect">
                                            <a:avLst/>
                                          </a:prstGeom>
                                        </pic:spPr>
                                      </pic:pic>
                                    </a:graphicData>
                                  </a:graphic>
                                </wp:inline>
                              </w:drawing>
                              <w:t xml:space="preserve"> </w:t>
                            </w:r>
                            <w:bookmarkStart w:id="132" w:name="org0f36da9"/>
                            <w:bookmarkEnd w:id="132"/>
                            <w:r>
                              <w:rPr/>
                              <w:t xml:space="preserve">Figure </w:t>
                            </w:r>
                            <w:bookmarkStart w:id="133" w:name="Ref_Illustration10_number_only"/>
                            <w:r>
                              <w:rPr/>
                              <w:fldChar w:fldCharType="begin"/>
                            </w:r>
                            <w:r>
                              <w:rPr/>
                              <w:instrText xml:space="preserve"> SEQ Illustration \* ARABIC </w:instrText>
                            </w:r>
                            <w:r>
                              <w:rPr/>
                              <w:fldChar w:fldCharType="separate"/>
                            </w:r>
                            <w:r>
                              <w:rPr/>
                              <w:t>3.8.1</w:t>
                            </w:r>
                            <w:r>
                              <w:rPr/>
                              <w:fldChar w:fldCharType="end"/>
                            </w:r>
                            <w:bookmarkEnd w:id="133"/>
                            <w:r>
                              <w:rPr/>
                              <w:t xml:space="preserve">: </w:t>
                            </w:r>
                            <w:r>
                              <w:rPr/>
                              <w:t>Creating the A Blues scale from the A minor scale.</w:t>
                            </w:r>
                          </w:p>
                        </w:txbxContent>
                      </wps:txbx>
                      <wps:bodyPr anchor="t" lIns="0" tIns="0" rIns="0" bIns="0">
                        <a:noAutofit/>
                      </wps:bodyPr>
                    </wps:wsp>
                  </a:graphicData>
                </a:graphic>
              </wp:anchor>
            </w:drawing>
          </mc:Choice>
          <mc:Fallback>
            <w:pict>
              <v:rect style="position:absolute;rotation:-0;width:284.3pt;height:119.75pt;mso-wrap-distance-left:0pt;mso-wrap-distance-right:0pt;mso-wrap-distance-top:0pt;mso-wrap-distance-bottom:0pt;margin-top:0pt;mso-position-vertical:top;mso-position-vertical-relative:text;margin-left:98.8pt;mso-position-horizontal:center;mso-position-horizontal-relative:text">
                <v:textbox inset="0in,0in,0in,0in">
                  <w:txbxContent>
                    <w:p>
                      <w:pPr>
                        <w:pStyle w:val="Illustration"/>
                        <w:bidi w:val="0"/>
                        <w:spacing w:before="120" w:after="120"/>
                        <w:jc w:val="start"/>
                        <w:rPr/>
                      </w:pPr>
                      <w:r>
                        <w:rPr/>
                        <w:drawing>
                          <wp:inline distT="0" distB="0" distL="0" distR="0">
                            <wp:extent cx="3610610" cy="1094105"/>
                            <wp:effectExtent l="0" t="0" r="0" b="0"/>
                            <wp:docPr id="68" name="Frame5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Frame56" descr="" title=""/>
                                    <pic:cNvPicPr>
                                      <a:picLocks noChangeAspect="1" noChangeArrowheads="1"/>
                                    </pic:cNvPicPr>
                                  </pic:nvPicPr>
                                  <pic:blipFill>
                                    <a:blip r:embed="rId63"/>
                                    <a:stretch>
                                      <a:fillRect/>
                                    </a:stretch>
                                  </pic:blipFill>
                                  <pic:spPr bwMode="auto">
                                    <a:xfrm>
                                      <a:off x="0" y="0"/>
                                      <a:ext cx="3610610" cy="1094105"/>
                                    </a:xfrm>
                                    <a:prstGeom prst="rect">
                                      <a:avLst/>
                                    </a:prstGeom>
                                  </pic:spPr>
                                </pic:pic>
                              </a:graphicData>
                            </a:graphic>
                          </wp:inline>
                        </w:drawing>
                        <w:t xml:space="preserve"> </w:t>
                      </w:r>
                      <w:bookmarkStart w:id="134" w:name="org0f36da9"/>
                      <w:bookmarkEnd w:id="134"/>
                      <w:r>
                        <w:rPr/>
                        <w:t xml:space="preserve">Figure </w:t>
                      </w:r>
                      <w:bookmarkStart w:id="135" w:name="Ref_Illustration10_number_only"/>
                      <w:r>
                        <w:rPr/>
                        <w:fldChar w:fldCharType="begin"/>
                      </w:r>
                      <w:r>
                        <w:rPr/>
                        <w:instrText xml:space="preserve"> SEQ Illustration \* ARABIC </w:instrText>
                      </w:r>
                      <w:r>
                        <w:rPr/>
                        <w:fldChar w:fldCharType="separate"/>
                      </w:r>
                      <w:r>
                        <w:rPr/>
                        <w:t>3.8.1</w:t>
                      </w:r>
                      <w:r>
                        <w:rPr/>
                        <w:fldChar w:fldCharType="end"/>
                      </w:r>
                      <w:bookmarkEnd w:id="135"/>
                      <w:r>
                        <w:rPr/>
                        <w:t xml:space="preserve">: </w:t>
                      </w:r>
                      <w:r>
                        <w:rPr/>
                        <w:t>Creating the A Blues scale from the A minor scale.</w:t>
                      </w:r>
                    </w:p>
                  </w:txbxContent>
                </v:textbox>
                <w10:wrap type="topAndBottom"/>
              </v:rect>
            </w:pict>
          </mc:Fallback>
        </mc:AlternateContent>
      </w:r>
    </w:p>
    <w:p>
      <w:pPr>
        <w:pStyle w:val="BodyText"/>
        <w:bidi w:val="0"/>
        <w:spacing w:before="0" w:after="120"/>
        <w:jc w:val="start"/>
        <w:rPr/>
      </w:pPr>
      <w:r>
        <w:rPr/>
        <w:t xml:space="preserve">The </w:t>
      </w:r>
      <w:r>
        <w:rPr/>
        <w:fldChar w:fldCharType="begin"/>
      </w:r>
      <w:r>
        <w:rPr/>
        <w:instrText xml:space="preserve"> REF Ref_Table5_number_only \h </w:instrText>
      </w:r>
      <w:r>
        <w:rPr/>
        <w:fldChar w:fldCharType="separate"/>
      </w:r>
      <w:r>
        <w:rPr/>
        <w:t>3.8.1</w:t>
      </w:r>
      <w:r>
        <w:rPr/>
        <w:fldChar w:fldCharType="end"/>
      </w:r>
      <w:r>
        <w:rPr/>
        <w:t xml:space="preserve"> shows the tones and semitones used for the blues scale. The notes in the first row are from the C blues scale. </w:t>
      </w:r>
    </w:p>
    <w:p>
      <w:pPr>
        <w:sectPr>
          <w:type w:val="continuous"/>
          <w:pgSz w:w="11906" w:h="16838"/>
          <w:pgMar w:left="1134" w:right="1134" w:gutter="0" w:header="0" w:top="1134" w:footer="1134" w:bottom="1693"/>
          <w:pgNumType w:fmt="decimal"/>
          <w:formProt w:val="false"/>
          <w:textDirection w:val="lrTb"/>
          <w:docGrid w:type="default" w:linePitch="600" w:charSpace="32768"/>
        </w:sectPr>
      </w:pPr>
    </w:p>
    <w:p>
      <w:pPr>
        <w:pStyle w:val="Table"/>
        <w:bidi w:val="0"/>
        <w:jc w:val="center"/>
        <w:rPr/>
      </w:pPr>
      <w:bookmarkStart w:id="136" w:name="org5bd64e8"/>
      <w:bookmarkEnd w:id="136"/>
      <w:r>
        <w:rPr/>
        <w:t xml:space="preserve">Table </w:t>
      </w:r>
      <w:bookmarkStart w:id="137" w:name="Ref_Table5_number_only"/>
      <w:r>
        <w:rPr/>
        <w:fldChar w:fldCharType="begin"/>
      </w:r>
      <w:r>
        <w:rPr/>
        <w:instrText xml:space="preserve"> SEQ Table \* ARABIC </w:instrText>
      </w:r>
      <w:r>
        <w:rPr/>
        <w:fldChar w:fldCharType="separate"/>
      </w:r>
      <w:r>
        <w:rPr/>
        <w:t>3.8.1</w:t>
      </w:r>
      <w:r>
        <w:rPr/>
        <w:fldChar w:fldCharType="end"/>
      </w:r>
      <w:bookmarkEnd w:id="137"/>
      <w:r>
        <w:rPr/>
        <w:t xml:space="preserve">: </w:t>
      </w:r>
      <w:r>
        <w:rPr/>
        <w:t>Tones and semitones used on the pentatonic blues minor scale.</w:t>
      </w:r>
    </w:p>
    <w:tbl>
      <w:tblPr>
        <w:tblW w:w="4800" w:type="pct"/>
        <w:jc w:val="center"/>
        <w:tblInd w:w="0" w:type="dxa"/>
        <w:tblLayout w:type="fixed"/>
        <w:tblCellMar>
          <w:top w:w="90" w:type="dxa"/>
          <w:start w:w="90" w:type="dxa"/>
          <w:bottom w:w="90" w:type="dxa"/>
          <w:end w:w="90" w:type="dxa"/>
        </w:tblCellMar>
      </w:tblPr>
      <w:tblGrid>
        <w:gridCol w:w="616"/>
        <w:gridCol w:w="617"/>
        <w:gridCol w:w="617"/>
        <w:gridCol w:w="617"/>
        <w:gridCol w:w="617"/>
        <w:gridCol w:w="616"/>
        <w:gridCol w:w="617"/>
        <w:gridCol w:w="617"/>
        <w:gridCol w:w="617"/>
        <w:gridCol w:w="617"/>
        <w:gridCol w:w="616"/>
        <w:gridCol w:w="617"/>
        <w:gridCol w:w="617"/>
        <w:gridCol w:w="617"/>
        <w:gridCol w:w="617"/>
      </w:tblGrid>
      <w:tr>
        <w:trPr>
          <w:tblHeader w:val="true"/>
        </w:trPr>
        <w:tc>
          <w:tcPr>
            <w:tcW w:w="616" w:type="dxa"/>
            <w:tcBorders>
              <w:top w:val="single" w:sz="2" w:space="0" w:color="000000"/>
              <w:bottom w:val="single" w:sz="2" w:space="0" w:color="000000"/>
            </w:tcBorders>
          </w:tcPr>
          <w:p>
            <w:pPr>
              <w:pStyle w:val="OrgTableHeadingLeft"/>
              <w:bidi w:val="0"/>
              <w:spacing w:before="0" w:after="120"/>
              <w:jc w:val="start"/>
              <w:rPr/>
            </w:pPr>
            <w:r>
              <w:rPr/>
              <w:t>Notes:</w:t>
            </w:r>
          </w:p>
        </w:tc>
        <w:tc>
          <w:tcPr>
            <w:tcW w:w="617" w:type="dxa"/>
            <w:tcBorders>
              <w:top w:val="single" w:sz="2" w:space="0" w:color="000000"/>
              <w:bottom w:val="single" w:sz="2" w:space="0" w:color="000000"/>
            </w:tcBorders>
          </w:tcPr>
          <w:p>
            <w:pPr>
              <w:pStyle w:val="OrgTableHeadingLeft"/>
              <w:bidi w:val="0"/>
              <w:spacing w:before="0" w:after="120"/>
              <w:jc w:val="start"/>
              <w:rPr/>
            </w:pPr>
            <w:r>
              <w:rPr/>
              <w:t>C</w:t>
            </w:r>
          </w:p>
        </w:tc>
        <w:tc>
          <w:tcPr>
            <w:tcW w:w="617" w:type="dxa"/>
            <w:tcBorders>
              <w:top w:val="single" w:sz="2" w:space="0" w:color="000000"/>
              <w:bottom w:val="single" w:sz="2" w:space="0" w:color="000000"/>
            </w:tcBorders>
          </w:tcPr>
          <w:p>
            <w:pPr>
              <w:pStyle w:val="OrgTableHeadingLeft"/>
              <w:bidi w:val="0"/>
              <w:spacing w:before="0" w:after="120"/>
              <w:jc w:val="start"/>
              <w:rPr/>
            </w:pPr>
            <w:r>
              <w:rPr/>
            </w:r>
          </w:p>
        </w:tc>
        <w:tc>
          <w:tcPr>
            <w:tcW w:w="617" w:type="dxa"/>
            <w:tcBorders>
              <w:top w:val="single" w:sz="2" w:space="0" w:color="000000"/>
              <w:bottom w:val="single" w:sz="2" w:space="0" w:color="000000"/>
            </w:tcBorders>
          </w:tcPr>
          <w:p>
            <w:pPr>
              <w:pStyle w:val="OrgTableHeadingLeft"/>
              <w:bidi w:val="0"/>
              <w:spacing w:before="0" w:after="120"/>
              <w:jc w:val="start"/>
              <w:rPr/>
            </w:pPr>
            <w:r>
              <w:rPr/>
              <w:t>E♭</w:t>
            </w:r>
          </w:p>
        </w:tc>
        <w:tc>
          <w:tcPr>
            <w:tcW w:w="617" w:type="dxa"/>
            <w:tcBorders>
              <w:top w:val="single" w:sz="2" w:space="0" w:color="000000"/>
              <w:bottom w:val="single" w:sz="2" w:space="0" w:color="000000"/>
            </w:tcBorders>
          </w:tcPr>
          <w:p>
            <w:pPr>
              <w:pStyle w:val="OrgTableHeadingLeft"/>
              <w:bidi w:val="0"/>
              <w:spacing w:before="0" w:after="120"/>
              <w:jc w:val="start"/>
              <w:rPr/>
            </w:pPr>
            <w:r>
              <w:rPr/>
            </w:r>
          </w:p>
        </w:tc>
        <w:tc>
          <w:tcPr>
            <w:tcW w:w="616" w:type="dxa"/>
            <w:tcBorders>
              <w:top w:val="single" w:sz="2" w:space="0" w:color="000000"/>
              <w:bottom w:val="single" w:sz="2" w:space="0" w:color="000000"/>
            </w:tcBorders>
          </w:tcPr>
          <w:p>
            <w:pPr>
              <w:pStyle w:val="OrgTableHeadingRight"/>
              <w:bidi w:val="0"/>
              <w:spacing w:before="0" w:after="120"/>
              <w:jc w:val="end"/>
              <w:rPr/>
            </w:pPr>
            <w:r>
              <w:rPr/>
              <w:t>F</w:t>
            </w:r>
          </w:p>
        </w:tc>
        <w:tc>
          <w:tcPr>
            <w:tcW w:w="617" w:type="dxa"/>
            <w:tcBorders>
              <w:top w:val="single" w:sz="2" w:space="0" w:color="000000"/>
              <w:bottom w:val="single" w:sz="2" w:space="0" w:color="000000"/>
            </w:tcBorders>
          </w:tcPr>
          <w:p>
            <w:pPr>
              <w:pStyle w:val="OrgTableHeadingLeft"/>
              <w:bidi w:val="0"/>
              <w:spacing w:before="0" w:after="120"/>
              <w:jc w:val="start"/>
              <w:rPr/>
            </w:pPr>
            <w:r>
              <w:rPr/>
            </w:r>
          </w:p>
        </w:tc>
        <w:tc>
          <w:tcPr>
            <w:tcW w:w="617" w:type="dxa"/>
            <w:tcBorders>
              <w:top w:val="single" w:sz="2" w:space="0" w:color="000000"/>
              <w:bottom w:val="single" w:sz="2" w:space="0" w:color="000000"/>
            </w:tcBorders>
          </w:tcPr>
          <w:p>
            <w:pPr>
              <w:pStyle w:val="OrgTableHeadingLeft"/>
              <w:bidi w:val="0"/>
              <w:spacing w:before="0" w:after="120"/>
              <w:jc w:val="start"/>
              <w:rPr/>
            </w:pPr>
            <w:r>
              <w:rPr/>
              <w:t>G♭</w:t>
            </w:r>
          </w:p>
        </w:tc>
        <w:tc>
          <w:tcPr>
            <w:tcW w:w="617" w:type="dxa"/>
            <w:tcBorders>
              <w:top w:val="single" w:sz="2" w:space="0" w:color="000000"/>
              <w:bottom w:val="single" w:sz="2" w:space="0" w:color="000000"/>
            </w:tcBorders>
          </w:tcPr>
          <w:p>
            <w:pPr>
              <w:pStyle w:val="OrgTableHeadingLeft"/>
              <w:bidi w:val="0"/>
              <w:spacing w:before="0" w:after="120"/>
              <w:jc w:val="start"/>
              <w:rPr/>
            </w:pPr>
            <w:r>
              <w:rPr/>
            </w:r>
          </w:p>
        </w:tc>
        <w:tc>
          <w:tcPr>
            <w:tcW w:w="617" w:type="dxa"/>
            <w:tcBorders>
              <w:top w:val="single" w:sz="2" w:space="0" w:color="000000"/>
              <w:bottom w:val="single" w:sz="2" w:space="0" w:color="000000"/>
            </w:tcBorders>
          </w:tcPr>
          <w:p>
            <w:pPr>
              <w:pStyle w:val="OrgTableHeadingRight"/>
              <w:bidi w:val="0"/>
              <w:spacing w:before="0" w:after="120"/>
              <w:jc w:val="end"/>
              <w:rPr/>
            </w:pPr>
            <w:r>
              <w:rPr/>
              <w:t>G</w:t>
            </w:r>
          </w:p>
        </w:tc>
        <w:tc>
          <w:tcPr>
            <w:tcW w:w="616" w:type="dxa"/>
            <w:tcBorders>
              <w:top w:val="single" w:sz="2" w:space="0" w:color="000000"/>
              <w:bottom w:val="single" w:sz="2" w:space="0" w:color="000000"/>
            </w:tcBorders>
          </w:tcPr>
          <w:p>
            <w:pPr>
              <w:pStyle w:val="OrgTableHeadingLeft"/>
              <w:bidi w:val="0"/>
              <w:spacing w:before="0" w:after="120"/>
              <w:jc w:val="start"/>
              <w:rPr/>
            </w:pPr>
            <w:r>
              <w:rPr/>
            </w:r>
          </w:p>
        </w:tc>
        <w:tc>
          <w:tcPr>
            <w:tcW w:w="617" w:type="dxa"/>
            <w:tcBorders>
              <w:top w:val="single" w:sz="2" w:space="0" w:color="000000"/>
              <w:bottom w:val="single" w:sz="2" w:space="0" w:color="000000"/>
            </w:tcBorders>
          </w:tcPr>
          <w:p>
            <w:pPr>
              <w:pStyle w:val="OrgTableHeadingLeft"/>
              <w:bidi w:val="0"/>
              <w:spacing w:before="0" w:after="120"/>
              <w:jc w:val="start"/>
              <w:rPr/>
            </w:pPr>
            <w:r>
              <w:rPr/>
              <w:t>B♭</w:t>
            </w:r>
          </w:p>
        </w:tc>
        <w:tc>
          <w:tcPr>
            <w:tcW w:w="617" w:type="dxa"/>
            <w:tcBorders>
              <w:top w:val="single" w:sz="2" w:space="0" w:color="000000"/>
              <w:bottom w:val="single" w:sz="2" w:space="0" w:color="000000"/>
            </w:tcBorders>
          </w:tcPr>
          <w:p>
            <w:pPr>
              <w:pStyle w:val="OrgTableHeadingLeft"/>
              <w:bidi w:val="0"/>
              <w:spacing w:before="0" w:after="120"/>
              <w:jc w:val="start"/>
              <w:rPr/>
            </w:pPr>
            <w:r>
              <w:rPr/>
            </w:r>
          </w:p>
        </w:tc>
        <w:tc>
          <w:tcPr>
            <w:tcW w:w="617" w:type="dxa"/>
            <w:tcBorders>
              <w:top w:val="single" w:sz="2" w:space="0" w:color="000000"/>
              <w:bottom w:val="single" w:sz="2" w:space="0" w:color="000000"/>
            </w:tcBorders>
          </w:tcPr>
          <w:p>
            <w:pPr>
              <w:pStyle w:val="OrgTableHeadingLeft"/>
              <w:bidi w:val="0"/>
              <w:spacing w:before="0" w:after="120"/>
              <w:jc w:val="start"/>
              <w:rPr/>
            </w:pPr>
            <w:r>
              <w:rPr/>
              <w:t>C</w:t>
            </w:r>
          </w:p>
        </w:tc>
        <w:tc>
          <w:tcPr>
            <w:tcW w:w="617" w:type="dxa"/>
            <w:tcBorders>
              <w:top w:val="single" w:sz="2" w:space="0" w:color="000000"/>
              <w:bottom w:val="single" w:sz="2" w:space="0" w:color="000000"/>
            </w:tcBorders>
          </w:tcPr>
          <w:p>
            <w:pPr>
              <w:pStyle w:val="OrgTableHeadingLeft"/>
              <w:bidi w:val="0"/>
              <w:spacing w:before="0" w:after="120"/>
              <w:jc w:val="start"/>
              <w:rPr/>
            </w:pPr>
            <w:r>
              <w:rPr/>
            </w:r>
          </w:p>
        </w:tc>
      </w:tr>
      <w:tr>
        <w:trPr/>
        <w:tc>
          <w:tcPr>
            <w:tcW w:w="616" w:type="dxa"/>
            <w:tcBorders>
              <w:top w:val="single" w:sz="2" w:space="0" w:color="000000"/>
              <w:bottom w:val="single" w:sz="2" w:space="0" w:color="000000"/>
            </w:tcBorders>
          </w:tcPr>
          <w:p>
            <w:pPr>
              <w:pStyle w:val="OrgTableContentsLeft"/>
              <w:bidi w:val="0"/>
              <w:spacing w:before="0" w:after="120"/>
              <w:jc w:val="start"/>
              <w:rPr/>
            </w:pPr>
            <w:r>
              <w:rPr/>
              <w:t>Distance:</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1½T</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1T</w:t>
            </w:r>
          </w:p>
        </w:tc>
        <w:tc>
          <w:tcPr>
            <w:tcW w:w="616" w:type="dxa"/>
            <w:tcBorders>
              <w:top w:val="single" w:sz="2" w:space="0" w:color="000000"/>
              <w:bottom w:val="single" w:sz="2" w:space="0" w:color="000000"/>
            </w:tcBorders>
          </w:tcPr>
          <w:p>
            <w:pPr>
              <w:pStyle w:val="OrgTableContentsRight"/>
              <w:bidi w:val="0"/>
              <w:spacing w:before="0" w:after="120"/>
              <w:jc w:val="end"/>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½T</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½T</w:t>
            </w:r>
          </w:p>
        </w:tc>
        <w:tc>
          <w:tcPr>
            <w:tcW w:w="617" w:type="dxa"/>
            <w:tcBorders>
              <w:top w:val="single" w:sz="2" w:space="0" w:color="000000"/>
              <w:bottom w:val="single" w:sz="2" w:space="0" w:color="000000"/>
            </w:tcBorders>
          </w:tcPr>
          <w:p>
            <w:pPr>
              <w:pStyle w:val="OrgTableContentsRight"/>
              <w:bidi w:val="0"/>
              <w:spacing w:before="0" w:after="120"/>
              <w:jc w:val="end"/>
              <w:rPr/>
            </w:pPr>
            <w:r>
              <w:rPr/>
            </w:r>
          </w:p>
        </w:tc>
        <w:tc>
          <w:tcPr>
            <w:tcW w:w="616" w:type="dxa"/>
            <w:tcBorders>
              <w:top w:val="single" w:sz="2" w:space="0" w:color="000000"/>
              <w:bottom w:val="single" w:sz="2" w:space="0" w:color="000000"/>
            </w:tcBorders>
          </w:tcPr>
          <w:p>
            <w:pPr>
              <w:pStyle w:val="OrgTableContentsLeft"/>
              <w:bidi w:val="0"/>
              <w:spacing w:before="0" w:after="120"/>
              <w:jc w:val="start"/>
              <w:rPr/>
            </w:pPr>
            <w:r>
              <w:rPr/>
              <w:t>1½T</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1T</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r>
      <w:tr>
        <w:trPr/>
        <w:tc>
          <w:tcPr>
            <w:tcW w:w="616" w:type="dxa"/>
            <w:tcBorders>
              <w:top w:val="single" w:sz="2" w:space="0" w:color="000000"/>
              <w:bottom w:val="single" w:sz="2" w:space="0" w:color="000000"/>
            </w:tcBorders>
          </w:tcPr>
          <w:p>
            <w:pPr>
              <w:pStyle w:val="OrgTableContentsLeft"/>
              <w:bidi w:val="0"/>
              <w:spacing w:before="0" w:after="120"/>
              <w:jc w:val="start"/>
              <w:rPr/>
            </w:pPr>
            <w:r>
              <w:rPr/>
              <w:t>Intervals:</w:t>
            </w:r>
          </w:p>
        </w:tc>
        <w:tc>
          <w:tcPr>
            <w:tcW w:w="617" w:type="dxa"/>
            <w:tcBorders>
              <w:top w:val="single" w:sz="2" w:space="0" w:color="000000"/>
              <w:bottom w:val="single" w:sz="2" w:space="0" w:color="000000"/>
            </w:tcBorders>
          </w:tcPr>
          <w:p>
            <w:pPr>
              <w:pStyle w:val="OrgTableContentsLeft"/>
              <w:bidi w:val="0"/>
              <w:spacing w:before="0" w:after="120"/>
              <w:jc w:val="start"/>
              <w:rPr/>
            </w:pPr>
            <w:r>
              <w:rPr/>
              <w:t>1</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3♭</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6" w:type="dxa"/>
            <w:tcBorders>
              <w:top w:val="single" w:sz="2" w:space="0" w:color="000000"/>
              <w:bottom w:val="single" w:sz="2" w:space="0" w:color="000000"/>
            </w:tcBorders>
          </w:tcPr>
          <w:p>
            <w:pPr>
              <w:pStyle w:val="OrgTableContentsRight"/>
              <w:bidi w:val="0"/>
              <w:spacing w:before="0" w:after="120"/>
              <w:jc w:val="end"/>
              <w:rPr/>
            </w:pPr>
            <w:r>
              <w:rPr/>
              <w:t>4</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5♭</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Right"/>
              <w:bidi w:val="0"/>
              <w:spacing w:before="0" w:after="120"/>
              <w:jc w:val="end"/>
              <w:rPr/>
            </w:pPr>
            <w:r>
              <w:rPr/>
              <w:t>5</w:t>
            </w:r>
          </w:p>
        </w:tc>
        <w:tc>
          <w:tcPr>
            <w:tcW w:w="616"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7♭</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8</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r>
      <w:tr>
        <w:trPr/>
        <w:tc>
          <w:tcPr>
            <w:tcW w:w="616" w:type="dxa"/>
            <w:tcBorders>
              <w:top w:val="single" w:sz="2" w:space="0" w:color="000000"/>
              <w:bottom w:val="single" w:sz="2" w:space="0" w:color="000000"/>
            </w:tcBorders>
          </w:tcPr>
          <w:p>
            <w:pPr>
              <w:pStyle w:val="OrgTableContentsLeft"/>
              <w:bidi w:val="0"/>
              <w:spacing w:before="0" w:after="120"/>
              <w:jc w:val="start"/>
              <w:rPr/>
            </w:pPr>
            <w:r>
              <w:rPr/>
              <w:t>Intervals:</w:t>
            </w:r>
          </w:p>
        </w:tc>
        <w:tc>
          <w:tcPr>
            <w:tcW w:w="617" w:type="dxa"/>
            <w:tcBorders>
              <w:top w:val="single" w:sz="2" w:space="0" w:color="000000"/>
              <w:bottom w:val="single" w:sz="2" w:space="0" w:color="000000"/>
            </w:tcBorders>
          </w:tcPr>
          <w:p>
            <w:pPr>
              <w:pStyle w:val="OrgTableContentsLeft"/>
              <w:bidi w:val="0"/>
              <w:spacing w:before="0" w:after="120"/>
              <w:jc w:val="start"/>
              <w:rPr/>
            </w:pPr>
            <w:r>
              <w:rPr/>
              <w:t>T</w:t>
            </w:r>
          </w:p>
        </w:tc>
        <w:tc>
          <w:tcPr>
            <w:tcW w:w="617" w:type="dxa"/>
            <w:tcBorders>
              <w:top w:val="single" w:sz="2" w:space="0" w:color="000000"/>
              <w:bottom w:val="single" w:sz="2" w:space="0" w:color="000000"/>
            </w:tcBorders>
          </w:tcPr>
          <w:p>
            <w:pPr>
              <w:pStyle w:val="OrgTableContentsLeft"/>
              <w:bidi w:val="0"/>
              <w:spacing w:before="0" w:after="120"/>
              <w:jc w:val="start"/>
              <w:rPr/>
            </w:pPr>
            <w:r>
              <w:rPr/>
              <w:t>m3</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P4</w:t>
            </w:r>
          </w:p>
        </w:tc>
        <w:tc>
          <w:tcPr>
            <w:tcW w:w="616" w:type="dxa"/>
            <w:tcBorders>
              <w:top w:val="single" w:sz="2" w:space="0" w:color="000000"/>
              <w:bottom w:val="single" w:sz="2" w:space="0" w:color="000000"/>
            </w:tcBorders>
          </w:tcPr>
          <w:p>
            <w:pPr>
              <w:pStyle w:val="OrgTableContentsRight"/>
              <w:bidi w:val="0"/>
              <w:spacing w:before="0" w:after="120"/>
              <w:jc w:val="end"/>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A4</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P5</w:t>
            </w:r>
          </w:p>
        </w:tc>
        <w:tc>
          <w:tcPr>
            <w:tcW w:w="617" w:type="dxa"/>
            <w:tcBorders>
              <w:top w:val="single" w:sz="2" w:space="0" w:color="000000"/>
              <w:bottom w:val="single" w:sz="2" w:space="0" w:color="000000"/>
            </w:tcBorders>
          </w:tcPr>
          <w:p>
            <w:pPr>
              <w:pStyle w:val="OrgTableContentsRight"/>
              <w:bidi w:val="0"/>
              <w:spacing w:before="0" w:after="120"/>
              <w:jc w:val="end"/>
              <w:rPr/>
            </w:pPr>
            <w:r>
              <w:rPr/>
            </w:r>
          </w:p>
        </w:tc>
        <w:tc>
          <w:tcPr>
            <w:tcW w:w="616" w:type="dxa"/>
            <w:tcBorders>
              <w:top w:val="single" w:sz="2" w:space="0" w:color="000000"/>
              <w:bottom w:val="single" w:sz="2" w:space="0" w:color="000000"/>
            </w:tcBorders>
          </w:tcPr>
          <w:p>
            <w:pPr>
              <w:pStyle w:val="OrgTableContentsLeft"/>
              <w:bidi w:val="0"/>
              <w:spacing w:before="0" w:after="120"/>
              <w:jc w:val="start"/>
              <w:rPr/>
            </w:pPr>
            <w:r>
              <w:rPr/>
              <w:t>m7</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T</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r>
      <w:tr>
        <w:trPr/>
        <w:tc>
          <w:tcPr>
            <w:tcW w:w="616" w:type="dxa"/>
            <w:tcBorders>
              <w:top w:val="single" w:sz="2" w:space="0" w:color="000000"/>
              <w:bottom w:val="single" w:sz="2" w:space="0" w:color="000000"/>
            </w:tcBorders>
          </w:tcPr>
          <w:p>
            <w:pPr>
              <w:pStyle w:val="OrgTableContentsLeft"/>
              <w:bidi w:val="0"/>
              <w:spacing w:before="0" w:after="120"/>
              <w:jc w:val="start"/>
              <w:rPr/>
            </w:pPr>
            <w:r>
              <w:rPr/>
              <w:t>Blue note:</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B</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6" w:type="dxa"/>
            <w:tcBorders>
              <w:top w:val="single" w:sz="2" w:space="0" w:color="000000"/>
              <w:bottom w:val="single" w:sz="2" w:space="0" w:color="000000"/>
            </w:tcBorders>
          </w:tcPr>
          <w:p>
            <w:pPr>
              <w:pStyle w:val="OrgTableContentsRight"/>
              <w:bidi w:val="0"/>
              <w:spacing w:before="0" w:after="120"/>
              <w:jc w:val="end"/>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B</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Right"/>
              <w:bidi w:val="0"/>
              <w:spacing w:before="0" w:after="120"/>
              <w:jc w:val="end"/>
              <w:rPr/>
            </w:pPr>
            <w:r>
              <w:rPr/>
            </w:r>
          </w:p>
        </w:tc>
        <w:tc>
          <w:tcPr>
            <w:tcW w:w="616"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t>B</w:t>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c>
          <w:tcPr>
            <w:tcW w:w="617" w:type="dxa"/>
            <w:tcBorders>
              <w:top w:val="single" w:sz="2" w:space="0" w:color="000000"/>
              <w:bottom w:val="single" w:sz="2" w:space="0" w:color="000000"/>
            </w:tcBorders>
          </w:tcPr>
          <w:p>
            <w:pPr>
              <w:pStyle w:val="OrgTableContentsLeft"/>
              <w:bidi w:val="0"/>
              <w:spacing w:before="0" w:after="120"/>
              <w:jc w:val="start"/>
              <w:rPr/>
            </w:pPr>
            <w:r>
              <w:rPr/>
            </w:r>
          </w:p>
        </w:tc>
      </w:tr>
    </w:tbl>
    <w:p>
      <w:pPr>
        <w:sectPr>
          <w:type w:val="continuous"/>
          <w:pgSz w:w="11906" w:h="16838"/>
          <w:pgMar w:left="1134" w:right="1134" w:gutter="0" w:header="0" w:top="1134" w:footer="1134" w:bottom="1693"/>
          <w:formProt w:val="false"/>
          <w:textDirection w:val="lrTb"/>
          <w:docGrid w:type="default" w:linePitch="600" w:charSpace="32768"/>
        </w:sectPr>
      </w:pPr>
    </w:p>
    <w:p>
      <w:pPr>
        <w:pStyle w:val="Heading3"/>
        <w:bidi w:val="0"/>
        <w:ind w:hanging="0" w:start="0"/>
        <w:jc w:val="start"/>
        <w:rPr/>
      </w:pPr>
      <w:bookmarkStart w:id="138" w:name="OrgXref.orgeb70be4"/>
      <w:bookmarkStart w:id="139" w:name="orgeb70be4"/>
      <w:bookmarkEnd w:id="139"/>
      <w:r>
        <w:rPr/>
        <w:t xml:space="preserve">C Blues Scale </w:t>
      </w:r>
      <w:bookmarkEnd w:id="138"/>
    </w:p>
    <w:p>
      <w:pPr>
        <w:pStyle w:val="BodyText"/>
        <w:bidi w:val="0"/>
        <w:spacing w:before="0" w:after="120"/>
        <w:jc w:val="start"/>
        <w:rPr/>
      </w:pPr>
      <w:r>
        <w:drawing>
          <wp:anchor behindDoc="0" distT="0" distB="0" distL="0" distR="0" simplePos="0" locked="0" layoutInCell="0" allowOverlap="1" relativeHeight="59">
            <wp:simplePos x="0" y="0"/>
            <wp:positionH relativeFrom="column">
              <wp:align>center</wp:align>
            </wp:positionH>
            <wp:positionV relativeFrom="paragraph">
              <wp:posOffset>635</wp:posOffset>
            </wp:positionV>
            <wp:extent cx="4218940" cy="496570"/>
            <wp:effectExtent l="0" t="0" r="0" b="0"/>
            <wp:wrapTopAndBottom/>
            <wp:docPr id="69" name="Frame5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Frame58" descr="" title=""/>
                    <pic:cNvPicPr>
                      <a:picLocks noChangeAspect="1" noChangeArrowheads="1"/>
                    </pic:cNvPicPr>
                  </pic:nvPicPr>
                  <pic:blipFill>
                    <a:blip r:embed="rId64"/>
                    <a:stretch>
                      <a:fillRect/>
                    </a:stretch>
                  </pic:blipFill>
                  <pic:spPr bwMode="auto">
                    <a:xfrm>
                      <a:off x="0" y="0"/>
                      <a:ext cx="4218940" cy="496570"/>
                    </a:xfrm>
                    <a:prstGeom prst="rect">
                      <a:avLst/>
                    </a:prstGeom>
                  </pic:spPr>
                </pic:pic>
              </a:graphicData>
            </a:graphic>
          </wp:anchor>
        </w:drawing>
      </w:r>
      <w:r>
        <w:rPr/>
        <w:t xml:space="preserve"> </w:t>
      </w:r>
    </w:p>
    <w:p>
      <w:pPr>
        <w:pStyle w:val="BodyText"/>
        <w:bidi w:val="0"/>
        <w:spacing w:before="0" w:after="120"/>
        <w:jc w:val="start"/>
        <w:rPr/>
      </w:pPr>
      <w:r>
        <w:rPr/>
        <w:t xml:space="preserve">This scale can be formed from C minor scale (see </w:t>
      </w:r>
      <w:r>
        <w:rPr/>
        <w:fldChar w:fldCharType="begin"/>
      </w:r>
      <w:r>
        <w:rPr/>
        <w:instrText xml:space="preserve"> REF OrgXref.org8bf0afc \n \h </w:instrText>
      </w:r>
      <w:r>
        <w:rPr/>
        <w:fldChar w:fldCharType="separate"/>
      </w:r>
      <w:r>
        <w:rPr/>
        <w:t>3.5.2</w:t>
      </w:r>
      <w:r>
        <w:rPr/>
        <w:fldChar w:fldCharType="end"/>
      </w:r>
      <w:r>
        <w:rPr/>
        <w:t xml:space="preserve">), and D♯ (E♭) major scale (see </w:t>
      </w:r>
      <w:r>
        <w:rPr/>
        <w:fldChar w:fldCharType="begin"/>
      </w:r>
      <w:r>
        <w:rPr/>
        <w:instrText xml:space="preserve"> REF OrgXref.org446dd4c \n \h </w:instrText>
      </w:r>
      <w:r>
        <w:rPr/>
        <w:fldChar w:fldCharType="separate"/>
      </w:r>
      <w:r>
        <w:rPr/>
        <w:t>3.4.9</w:t>
      </w:r>
      <w:r>
        <w:rPr/>
        <w:fldChar w:fldCharType="end"/>
      </w:r>
      <w:r>
        <w:rPr/>
        <w:t xml:space="preserve">). </w:t>
      </w:r>
    </w:p>
    <w:p>
      <w:pPr>
        <w:pStyle w:val="Heading3"/>
        <w:bidi w:val="0"/>
        <w:ind w:hanging="0" w:start="0"/>
        <w:jc w:val="start"/>
        <w:rPr/>
      </w:pPr>
      <w:bookmarkStart w:id="140" w:name="OrgXref.orga5f5b75"/>
      <w:bookmarkStart w:id="141" w:name="orga5f5b75"/>
      <w:bookmarkEnd w:id="141"/>
      <w:r>
        <w:rPr/>
        <w:t xml:space="preserve">D Blues Scale </w:t>
      </w:r>
      <w:bookmarkEnd w:id="140"/>
    </w:p>
    <w:p>
      <w:pPr>
        <w:pStyle w:val="BodyText"/>
        <w:bidi w:val="0"/>
        <w:spacing w:before="0" w:after="120"/>
        <w:jc w:val="start"/>
        <w:rPr/>
      </w:pPr>
      <w:r>
        <w:drawing>
          <wp:anchor behindDoc="0" distT="0" distB="0" distL="0" distR="0" simplePos="0" locked="0" layoutInCell="0" allowOverlap="1" relativeHeight="60">
            <wp:simplePos x="0" y="0"/>
            <wp:positionH relativeFrom="column">
              <wp:align>center</wp:align>
            </wp:positionH>
            <wp:positionV relativeFrom="paragraph">
              <wp:posOffset>635</wp:posOffset>
            </wp:positionV>
            <wp:extent cx="4114800" cy="496570"/>
            <wp:effectExtent l="0" t="0" r="0" b="0"/>
            <wp:wrapTopAndBottom/>
            <wp:docPr id="70" name="Frame5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Frame59" descr="" title=""/>
                    <pic:cNvPicPr>
                      <a:picLocks noChangeAspect="1" noChangeArrowheads="1"/>
                    </pic:cNvPicPr>
                  </pic:nvPicPr>
                  <pic:blipFill>
                    <a:blip r:embed="rId65"/>
                    <a:stretch>
                      <a:fillRect/>
                    </a:stretch>
                  </pic:blipFill>
                  <pic:spPr bwMode="auto">
                    <a:xfrm>
                      <a:off x="0" y="0"/>
                      <a:ext cx="4114800" cy="496570"/>
                    </a:xfrm>
                    <a:prstGeom prst="rect">
                      <a:avLst/>
                    </a:prstGeom>
                  </pic:spPr>
                </pic:pic>
              </a:graphicData>
            </a:graphic>
          </wp:anchor>
        </w:drawing>
      </w:r>
      <w:r>
        <w:rPr/>
        <w:t xml:space="preserve"> </w:t>
      </w:r>
    </w:p>
    <w:p>
      <w:pPr>
        <w:pStyle w:val="BodyText"/>
        <w:bidi w:val="0"/>
        <w:spacing w:before="0" w:after="120"/>
        <w:jc w:val="start"/>
        <w:rPr/>
      </w:pPr>
      <w:r>
        <w:rPr/>
        <w:t xml:space="preserve">This scale can be formed from D minor scale (see </w:t>
      </w:r>
      <w:r>
        <w:rPr/>
        <w:fldChar w:fldCharType="begin"/>
      </w:r>
      <w:r>
        <w:rPr/>
        <w:instrText xml:space="preserve"> REF OrgXref.org7bd51a2 \n \h </w:instrText>
      </w:r>
      <w:r>
        <w:rPr/>
        <w:fldChar w:fldCharType="separate"/>
      </w:r>
      <w:r>
        <w:rPr/>
        <w:t>3.5.3</w:t>
      </w:r>
      <w:r>
        <w:rPr/>
        <w:fldChar w:fldCharType="end"/>
      </w:r>
      <w:r>
        <w:rPr/>
        <w:t xml:space="preserve">), and F major scale (see </w:t>
      </w:r>
      <w:r>
        <w:rPr/>
        <w:fldChar w:fldCharType="begin"/>
      </w:r>
      <w:r>
        <w:rPr/>
        <w:instrText xml:space="preserve"> REF OrgXref.org61450fb \n \h </w:instrText>
      </w:r>
      <w:r>
        <w:rPr/>
        <w:fldChar w:fldCharType="separate"/>
      </w:r>
      <w:r>
        <w:rPr/>
        <w:t>3.4.4</w:t>
      </w:r>
      <w:r>
        <w:rPr/>
        <w:fldChar w:fldCharType="end"/>
      </w:r>
      <w:r>
        <w:rPr/>
        <w:t xml:space="preserve">). </w:t>
      </w:r>
    </w:p>
    <w:p>
      <w:pPr>
        <w:pStyle w:val="Heading3"/>
        <w:bidi w:val="0"/>
        <w:ind w:hanging="0" w:start="0"/>
        <w:jc w:val="start"/>
        <w:rPr/>
      </w:pPr>
      <w:bookmarkStart w:id="142" w:name="OrgXref.org353fbec"/>
      <w:bookmarkStart w:id="143" w:name="org353fbec"/>
      <w:bookmarkEnd w:id="143"/>
      <w:r>
        <w:rPr/>
        <w:t xml:space="preserve">E Blues Scale </w:t>
      </w:r>
      <w:bookmarkEnd w:id="142"/>
    </w:p>
    <w:p>
      <w:pPr>
        <w:pStyle w:val="BodyText"/>
        <w:bidi w:val="0"/>
        <w:spacing w:before="0" w:after="120"/>
        <w:jc w:val="start"/>
        <w:rPr/>
      </w:pPr>
      <w:r>
        <w:drawing>
          <wp:anchor behindDoc="0" distT="0" distB="0" distL="0" distR="0" simplePos="0" locked="0" layoutInCell="0" allowOverlap="1" relativeHeight="61">
            <wp:simplePos x="0" y="0"/>
            <wp:positionH relativeFrom="column">
              <wp:align>center</wp:align>
            </wp:positionH>
            <wp:positionV relativeFrom="paragraph">
              <wp:posOffset>635</wp:posOffset>
            </wp:positionV>
            <wp:extent cx="4125595" cy="496570"/>
            <wp:effectExtent l="0" t="0" r="0" b="0"/>
            <wp:wrapTopAndBottom/>
            <wp:docPr id="71" name="Frame6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Frame60" descr="" title=""/>
                    <pic:cNvPicPr>
                      <a:picLocks noChangeAspect="1" noChangeArrowheads="1"/>
                    </pic:cNvPicPr>
                  </pic:nvPicPr>
                  <pic:blipFill>
                    <a:blip r:embed="rId66"/>
                    <a:stretch>
                      <a:fillRect/>
                    </a:stretch>
                  </pic:blipFill>
                  <pic:spPr bwMode="auto">
                    <a:xfrm>
                      <a:off x="0" y="0"/>
                      <a:ext cx="4125595" cy="496570"/>
                    </a:xfrm>
                    <a:prstGeom prst="rect">
                      <a:avLst/>
                    </a:prstGeom>
                  </pic:spPr>
                </pic:pic>
              </a:graphicData>
            </a:graphic>
          </wp:anchor>
        </w:drawing>
      </w:r>
      <w:r>
        <w:rPr/>
        <w:t xml:space="preserve"> </w:t>
      </w:r>
    </w:p>
    <w:p>
      <w:pPr>
        <w:pStyle w:val="BodyText"/>
        <w:bidi w:val="0"/>
        <w:spacing w:before="0" w:after="120"/>
        <w:jc w:val="start"/>
        <w:rPr/>
      </w:pPr>
      <w:r>
        <w:rPr/>
        <w:t xml:space="preserve">This scale can be formed from E minor scale (see </w:t>
      </w:r>
      <w:r>
        <w:rPr/>
        <w:fldChar w:fldCharType="begin"/>
      </w:r>
      <w:r>
        <w:rPr/>
        <w:instrText xml:space="preserve"> REF OrgXref.orgd851272 \n \h </w:instrText>
      </w:r>
      <w:r>
        <w:rPr/>
        <w:fldChar w:fldCharType="separate"/>
      </w:r>
      <w:r>
        <w:rPr/>
        <w:t>3.5.4</w:t>
      </w:r>
      <w:r>
        <w:rPr/>
        <w:fldChar w:fldCharType="end"/>
      </w:r>
      <w:r>
        <w:rPr/>
        <w:t xml:space="preserve">), and G major scale (see </w:t>
      </w:r>
      <w:r>
        <w:rPr/>
        <w:fldChar w:fldCharType="begin"/>
      </w:r>
      <w:r>
        <w:rPr/>
        <w:instrText xml:space="preserve"> REF OrgXref.orgc20b76e \n \h </w:instrText>
      </w:r>
      <w:r>
        <w:rPr/>
        <w:fldChar w:fldCharType="separate"/>
      </w:r>
      <w:r>
        <w:rPr/>
        <w:t>3.4.5</w:t>
      </w:r>
      <w:r>
        <w:rPr/>
        <w:fldChar w:fldCharType="end"/>
      </w:r>
      <w:r>
        <w:rPr/>
        <w:t xml:space="preserve">). </w:t>
      </w:r>
    </w:p>
    <w:p>
      <w:pPr>
        <w:pStyle w:val="Heading3"/>
        <w:bidi w:val="0"/>
        <w:ind w:hanging="0" w:start="0"/>
        <w:jc w:val="start"/>
        <w:rPr/>
      </w:pPr>
      <w:bookmarkStart w:id="144" w:name="OrgXref.org5ddf679"/>
      <w:bookmarkStart w:id="145" w:name="org5ddf679"/>
      <w:bookmarkEnd w:id="145"/>
      <w:r>
        <w:rPr/>
        <w:t xml:space="preserve">F Blues Scale </w:t>
      </w:r>
      <w:bookmarkEnd w:id="144"/>
    </w:p>
    <w:p>
      <w:pPr>
        <w:pStyle w:val="BodyText"/>
        <w:bidi w:val="0"/>
        <w:spacing w:before="0" w:after="120"/>
        <w:jc w:val="start"/>
        <w:rPr/>
      </w:pPr>
      <w:r>
        <w:drawing>
          <wp:anchor behindDoc="0" distT="0" distB="0" distL="0" distR="0" simplePos="0" locked="0" layoutInCell="0" allowOverlap="1" relativeHeight="62">
            <wp:simplePos x="0" y="0"/>
            <wp:positionH relativeFrom="column">
              <wp:align>center</wp:align>
            </wp:positionH>
            <wp:positionV relativeFrom="paragraph">
              <wp:posOffset>635</wp:posOffset>
            </wp:positionV>
            <wp:extent cx="4467860" cy="496570"/>
            <wp:effectExtent l="0" t="0" r="0" b="0"/>
            <wp:wrapTopAndBottom/>
            <wp:docPr id="72" name="Frame6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Frame61" descr="" title=""/>
                    <pic:cNvPicPr>
                      <a:picLocks noChangeAspect="1" noChangeArrowheads="1"/>
                    </pic:cNvPicPr>
                  </pic:nvPicPr>
                  <pic:blipFill>
                    <a:blip r:embed="rId67"/>
                    <a:stretch>
                      <a:fillRect/>
                    </a:stretch>
                  </pic:blipFill>
                  <pic:spPr bwMode="auto">
                    <a:xfrm>
                      <a:off x="0" y="0"/>
                      <a:ext cx="4467860" cy="496570"/>
                    </a:xfrm>
                    <a:prstGeom prst="rect">
                      <a:avLst/>
                    </a:prstGeom>
                  </pic:spPr>
                </pic:pic>
              </a:graphicData>
            </a:graphic>
          </wp:anchor>
        </w:drawing>
      </w:r>
      <w:r>
        <w:rPr/>
        <w:t xml:space="preserve"> </w:t>
      </w:r>
    </w:p>
    <w:p>
      <w:pPr>
        <w:pStyle w:val="BodyText"/>
        <w:bidi w:val="0"/>
        <w:spacing w:before="0" w:after="120"/>
        <w:jc w:val="start"/>
        <w:rPr/>
      </w:pPr>
      <w:r>
        <w:rPr/>
        <w:t xml:space="preserve">This scale can be formed from F minor scale (see </w:t>
      </w:r>
      <w:r>
        <w:rPr/>
        <w:fldChar w:fldCharType="begin"/>
      </w:r>
      <w:r>
        <w:rPr/>
        <w:instrText xml:space="preserve"> REF OrgXref.orgb880213 \n \h </w:instrText>
      </w:r>
      <w:r>
        <w:rPr/>
        <w:fldChar w:fldCharType="separate"/>
      </w:r>
      <w:r>
        <w:rPr/>
        <w:t>3.5.5</w:t>
      </w:r>
      <w:r>
        <w:rPr/>
        <w:fldChar w:fldCharType="end"/>
      </w:r>
      <w:r>
        <w:rPr/>
        <w:t xml:space="preserve">), and G♯ (A♭) major scale (see </w:t>
      </w:r>
      <w:r>
        <w:rPr/>
        <w:fldChar w:fldCharType="begin"/>
      </w:r>
      <w:r>
        <w:rPr/>
        <w:instrText xml:space="preserve"> REF OrgXref.org7e1cd6d \n \h </w:instrText>
      </w:r>
      <w:r>
        <w:rPr/>
        <w:fldChar w:fldCharType="separate"/>
      </w:r>
      <w:r>
        <w:rPr/>
        <w:t>3.4.11</w:t>
      </w:r>
      <w:r>
        <w:rPr/>
        <w:fldChar w:fldCharType="end"/>
      </w:r>
      <w:r>
        <w:rPr/>
        <w:t xml:space="preserve">). </w:t>
      </w:r>
    </w:p>
    <w:p>
      <w:pPr>
        <w:pStyle w:val="Heading3"/>
        <w:bidi w:val="0"/>
        <w:ind w:hanging="0" w:start="0"/>
        <w:jc w:val="start"/>
        <w:rPr/>
      </w:pPr>
      <w:bookmarkStart w:id="146" w:name="OrgXref.orgcee8bcd"/>
      <w:bookmarkStart w:id="147" w:name="orgcee8bcd"/>
      <w:bookmarkEnd w:id="147"/>
      <w:r>
        <w:rPr/>
        <w:t xml:space="preserve">G Blues Scale </w:t>
      </w:r>
      <w:bookmarkEnd w:id="146"/>
    </w:p>
    <w:p>
      <w:pPr>
        <w:pStyle w:val="BodyText"/>
        <w:bidi w:val="0"/>
        <w:spacing w:before="0" w:after="120"/>
        <w:jc w:val="start"/>
        <w:rPr/>
      </w:pPr>
      <w:r>
        <w:drawing>
          <wp:anchor behindDoc="0" distT="0" distB="0" distL="0" distR="0" simplePos="0" locked="0" layoutInCell="0" allowOverlap="1" relativeHeight="63">
            <wp:simplePos x="0" y="0"/>
            <wp:positionH relativeFrom="column">
              <wp:align>center</wp:align>
            </wp:positionH>
            <wp:positionV relativeFrom="paragraph">
              <wp:posOffset>635</wp:posOffset>
            </wp:positionV>
            <wp:extent cx="4248150" cy="496570"/>
            <wp:effectExtent l="0" t="0" r="0" b="0"/>
            <wp:wrapTopAndBottom/>
            <wp:docPr id="73" name="Frame6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Frame62" descr="" title=""/>
                    <pic:cNvPicPr>
                      <a:picLocks noChangeAspect="1" noChangeArrowheads="1"/>
                    </pic:cNvPicPr>
                  </pic:nvPicPr>
                  <pic:blipFill>
                    <a:blip r:embed="rId68"/>
                    <a:stretch>
                      <a:fillRect/>
                    </a:stretch>
                  </pic:blipFill>
                  <pic:spPr bwMode="auto">
                    <a:xfrm>
                      <a:off x="0" y="0"/>
                      <a:ext cx="4248150" cy="496570"/>
                    </a:xfrm>
                    <a:prstGeom prst="rect">
                      <a:avLst/>
                    </a:prstGeom>
                  </pic:spPr>
                </pic:pic>
              </a:graphicData>
            </a:graphic>
          </wp:anchor>
        </w:drawing>
      </w:r>
      <w:r>
        <w:rPr/>
        <w:t xml:space="preserve"> </w:t>
      </w:r>
    </w:p>
    <w:p>
      <w:pPr>
        <w:pStyle w:val="BodyText"/>
        <w:bidi w:val="0"/>
        <w:spacing w:before="0" w:after="120"/>
        <w:jc w:val="start"/>
        <w:rPr/>
      </w:pPr>
      <w:r>
        <w:rPr/>
        <w:t xml:space="preserve">This scale can be formed from G minor scale (see </w:t>
      </w:r>
      <w:r>
        <w:rPr/>
        <w:fldChar w:fldCharType="begin"/>
      </w:r>
      <w:r>
        <w:rPr/>
        <w:instrText xml:space="preserve"> REF OrgXref.orgc9d257a \n \h </w:instrText>
      </w:r>
      <w:r>
        <w:rPr/>
        <w:fldChar w:fldCharType="separate"/>
      </w:r>
      <w:r>
        <w:rPr/>
        <w:t>3.5.6</w:t>
      </w:r>
      <w:r>
        <w:rPr/>
        <w:fldChar w:fldCharType="end"/>
      </w:r>
      <w:r>
        <w:rPr/>
        <w:t xml:space="preserve">), and A♯ (B♭) major scale (see </w:t>
      </w:r>
      <w:r>
        <w:rPr/>
        <w:fldChar w:fldCharType="begin"/>
      </w:r>
      <w:r>
        <w:rPr/>
        <w:instrText xml:space="preserve"> REF OrgXref.org8d4906f \n \h </w:instrText>
      </w:r>
      <w:r>
        <w:rPr/>
        <w:fldChar w:fldCharType="separate"/>
      </w:r>
      <w:r>
        <w:rPr/>
        <w:t>3.4.12</w:t>
      </w:r>
      <w:r>
        <w:rPr/>
        <w:fldChar w:fldCharType="end"/>
      </w:r>
      <w:r>
        <w:rPr/>
        <w:t xml:space="preserve">). </w:t>
      </w:r>
    </w:p>
    <w:p>
      <w:pPr>
        <w:pStyle w:val="Heading3"/>
        <w:bidi w:val="0"/>
        <w:ind w:hanging="0" w:start="0"/>
        <w:jc w:val="start"/>
        <w:rPr/>
      </w:pPr>
      <w:bookmarkStart w:id="148" w:name="OrgXref.org0a00ab1"/>
      <w:bookmarkStart w:id="149" w:name="org0a00ab1"/>
      <w:bookmarkEnd w:id="149"/>
      <w:r>
        <w:rPr/>
        <w:t xml:space="preserve">A Blues Scale </w:t>
      </w:r>
      <w:bookmarkEnd w:id="148"/>
    </w:p>
    <w:p>
      <w:pPr>
        <w:pStyle w:val="BodyText"/>
        <w:bidi w:val="0"/>
        <w:spacing w:before="0" w:after="120"/>
        <w:jc w:val="start"/>
        <w:rPr/>
      </w:pPr>
      <w:r>
        <w:drawing>
          <wp:anchor behindDoc="0" distT="0" distB="0" distL="0" distR="0" simplePos="0" locked="0" layoutInCell="0" allowOverlap="1" relativeHeight="64">
            <wp:simplePos x="0" y="0"/>
            <wp:positionH relativeFrom="column">
              <wp:align>center</wp:align>
            </wp:positionH>
            <wp:positionV relativeFrom="paragraph">
              <wp:posOffset>635</wp:posOffset>
            </wp:positionV>
            <wp:extent cx="3848100" cy="496570"/>
            <wp:effectExtent l="0" t="0" r="0" b="0"/>
            <wp:wrapTopAndBottom/>
            <wp:docPr id="74" name="Frame6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Frame63" descr="" title=""/>
                    <pic:cNvPicPr>
                      <a:picLocks noChangeAspect="1" noChangeArrowheads="1"/>
                    </pic:cNvPicPr>
                  </pic:nvPicPr>
                  <pic:blipFill>
                    <a:blip r:embed="rId69"/>
                    <a:stretch>
                      <a:fillRect/>
                    </a:stretch>
                  </pic:blipFill>
                  <pic:spPr bwMode="auto">
                    <a:xfrm>
                      <a:off x="0" y="0"/>
                      <a:ext cx="3848100" cy="496570"/>
                    </a:xfrm>
                    <a:prstGeom prst="rect">
                      <a:avLst/>
                    </a:prstGeom>
                  </pic:spPr>
                </pic:pic>
              </a:graphicData>
            </a:graphic>
          </wp:anchor>
        </w:drawing>
      </w:r>
      <w:r>
        <w:rPr/>
        <w:t xml:space="preserve"> </w:t>
      </w:r>
    </w:p>
    <w:p>
      <w:pPr>
        <w:pStyle w:val="BodyText"/>
        <w:bidi w:val="0"/>
        <w:spacing w:before="0" w:after="120"/>
        <w:jc w:val="start"/>
        <w:rPr/>
      </w:pPr>
      <w:r>
        <w:rPr/>
        <w:t xml:space="preserve">This scale can be formed from A minor scale (see </w:t>
      </w:r>
      <w:r>
        <w:rPr/>
        <w:fldChar w:fldCharType="begin"/>
      </w:r>
      <w:r>
        <w:rPr/>
        <w:instrText xml:space="preserve"> REF OrgXref.org3bf4f15 \n \h </w:instrText>
      </w:r>
      <w:r>
        <w:rPr/>
        <w:fldChar w:fldCharType="separate"/>
      </w:r>
      <w:r>
        <w:rPr/>
        <w:t>3.5.7</w:t>
      </w:r>
      <w:r>
        <w:rPr/>
        <w:fldChar w:fldCharType="end"/>
      </w:r>
      <w:r>
        <w:rPr/>
        <w:t xml:space="preserve">), and C major scale (see </w:t>
      </w:r>
      <w:r>
        <w:rPr/>
        <w:fldChar w:fldCharType="begin"/>
      </w:r>
      <w:r>
        <w:rPr/>
        <w:instrText xml:space="preserve"> REF OrgXref.org79eb127 \n \h </w:instrText>
      </w:r>
      <w:r>
        <w:rPr/>
        <w:fldChar w:fldCharType="separate"/>
      </w:r>
      <w:r>
        <w:rPr/>
        <w:t>3.4.1</w:t>
      </w:r>
      <w:r>
        <w:rPr/>
        <w:fldChar w:fldCharType="end"/>
      </w:r>
      <w:r>
        <w:rPr/>
        <w:t xml:space="preserve">). </w:t>
      </w:r>
    </w:p>
    <w:p>
      <w:pPr>
        <w:pStyle w:val="Heading3"/>
        <w:bidi w:val="0"/>
        <w:ind w:hanging="0" w:start="0"/>
        <w:jc w:val="start"/>
        <w:rPr/>
      </w:pPr>
      <w:bookmarkStart w:id="150" w:name="OrgXref.org6eae831"/>
      <w:bookmarkStart w:id="151" w:name="org6eae831"/>
      <w:bookmarkEnd w:id="151"/>
      <w:r>
        <w:rPr/>
        <w:t xml:space="preserve">B Blues Scale </w:t>
      </w:r>
      <w:bookmarkEnd w:id="150"/>
    </w:p>
    <w:p>
      <w:pPr>
        <w:pStyle w:val="BodyText"/>
        <w:bidi w:val="0"/>
        <w:spacing w:before="0" w:after="120"/>
        <w:jc w:val="start"/>
        <w:rPr/>
      </w:pPr>
      <w:r>
        <w:drawing>
          <wp:anchor behindDoc="0" distT="0" distB="0" distL="0" distR="0" simplePos="0" locked="0" layoutInCell="0" allowOverlap="1" relativeHeight="65">
            <wp:simplePos x="0" y="0"/>
            <wp:positionH relativeFrom="column">
              <wp:align>center</wp:align>
            </wp:positionH>
            <wp:positionV relativeFrom="paragraph">
              <wp:posOffset>635</wp:posOffset>
            </wp:positionV>
            <wp:extent cx="4208145" cy="504190"/>
            <wp:effectExtent l="0" t="0" r="0" b="0"/>
            <wp:wrapTopAndBottom/>
            <wp:docPr id="75" name="Frame6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Frame64" descr="" title=""/>
                    <pic:cNvPicPr>
                      <a:picLocks noChangeAspect="1" noChangeArrowheads="1"/>
                    </pic:cNvPicPr>
                  </pic:nvPicPr>
                  <pic:blipFill>
                    <a:blip r:embed="rId70"/>
                    <a:stretch>
                      <a:fillRect/>
                    </a:stretch>
                  </pic:blipFill>
                  <pic:spPr bwMode="auto">
                    <a:xfrm>
                      <a:off x="0" y="0"/>
                      <a:ext cx="4208145" cy="504190"/>
                    </a:xfrm>
                    <a:prstGeom prst="rect">
                      <a:avLst/>
                    </a:prstGeom>
                  </pic:spPr>
                </pic:pic>
              </a:graphicData>
            </a:graphic>
          </wp:anchor>
        </w:drawing>
      </w:r>
      <w:r>
        <w:rPr/>
        <w:t xml:space="preserve"> </w:t>
      </w:r>
    </w:p>
    <w:p>
      <w:pPr>
        <w:pStyle w:val="BodyText"/>
        <w:bidi w:val="0"/>
        <w:spacing w:before="0" w:after="120"/>
        <w:jc w:val="start"/>
        <w:rPr/>
      </w:pPr>
      <w:r>
        <w:rPr/>
        <w:t xml:space="preserve">This scale can be formed from B minor scale (see </w:t>
      </w:r>
      <w:r>
        <w:rPr/>
        <w:fldChar w:fldCharType="begin"/>
      </w:r>
      <w:r>
        <w:rPr/>
        <w:instrText xml:space="preserve"> REF OrgXref.org1456c37 \n \h </w:instrText>
      </w:r>
      <w:r>
        <w:rPr/>
        <w:fldChar w:fldCharType="separate"/>
      </w:r>
      <w:r>
        <w:rPr/>
        <w:t>3.5.8</w:t>
      </w:r>
      <w:r>
        <w:rPr/>
        <w:fldChar w:fldCharType="end"/>
      </w:r>
      <w:r>
        <w:rPr/>
        <w:t xml:space="preserve">), and D major scale (see </w:t>
      </w:r>
      <w:r>
        <w:rPr/>
        <w:fldChar w:fldCharType="begin"/>
      </w:r>
      <w:r>
        <w:rPr/>
        <w:instrText xml:space="preserve"> REF OrgXref.org39f0985 \n \h </w:instrText>
      </w:r>
      <w:r>
        <w:rPr/>
        <w:fldChar w:fldCharType="separate"/>
      </w:r>
      <w:r>
        <w:rPr/>
        <w:t>3.4.2</w:t>
      </w:r>
      <w:r>
        <w:rPr/>
        <w:fldChar w:fldCharType="end"/>
      </w:r>
      <w:r>
        <w:rPr/>
        <w:t xml:space="preserve">). </w:t>
      </w:r>
    </w:p>
    <w:p>
      <w:pPr>
        <w:pStyle w:val="Heading3"/>
        <w:bidi w:val="0"/>
        <w:ind w:hanging="0" w:start="0"/>
        <w:jc w:val="start"/>
        <w:rPr/>
      </w:pPr>
      <w:bookmarkStart w:id="152" w:name="OrgXref.org39a0dd9"/>
      <w:bookmarkStart w:id="153" w:name="org39a0dd9"/>
      <w:bookmarkEnd w:id="153"/>
      <w:r>
        <w:rPr/>
        <w:t xml:space="preserve">C# Blues Scale </w:t>
      </w:r>
      <w:bookmarkEnd w:id="152"/>
    </w:p>
    <w:p>
      <w:pPr>
        <w:pStyle w:val="BodyText"/>
        <w:bidi w:val="0"/>
        <w:spacing w:before="0" w:after="120"/>
        <w:jc w:val="start"/>
        <w:rPr/>
      </w:pPr>
      <w:r>
        <w:drawing>
          <wp:anchor behindDoc="0" distT="0" distB="0" distL="0" distR="0" simplePos="0" locked="0" layoutInCell="0" allowOverlap="1" relativeHeight="66">
            <wp:simplePos x="0" y="0"/>
            <wp:positionH relativeFrom="column">
              <wp:align>center</wp:align>
            </wp:positionH>
            <wp:positionV relativeFrom="paragraph">
              <wp:posOffset>635</wp:posOffset>
            </wp:positionV>
            <wp:extent cx="4449445" cy="619125"/>
            <wp:effectExtent l="0" t="0" r="0" b="0"/>
            <wp:wrapTopAndBottom/>
            <wp:docPr id="76" name="Frame6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Frame65" descr="" title=""/>
                    <pic:cNvPicPr>
                      <a:picLocks noChangeAspect="1" noChangeArrowheads="1"/>
                    </pic:cNvPicPr>
                  </pic:nvPicPr>
                  <pic:blipFill>
                    <a:blip r:embed="rId71"/>
                    <a:stretch>
                      <a:fillRect/>
                    </a:stretch>
                  </pic:blipFill>
                  <pic:spPr bwMode="auto">
                    <a:xfrm>
                      <a:off x="0" y="0"/>
                      <a:ext cx="4449445" cy="619125"/>
                    </a:xfrm>
                    <a:prstGeom prst="rect">
                      <a:avLst/>
                    </a:prstGeom>
                  </pic:spPr>
                </pic:pic>
              </a:graphicData>
            </a:graphic>
          </wp:anchor>
        </w:drawing>
      </w:r>
      <w:r>
        <w:rPr/>
        <w:t xml:space="preserve"> </w:t>
      </w:r>
    </w:p>
    <w:p>
      <w:pPr>
        <w:pStyle w:val="BodyText"/>
        <w:bidi w:val="0"/>
        <w:spacing w:before="0" w:after="120"/>
        <w:jc w:val="start"/>
        <w:rPr/>
      </w:pPr>
      <w:r>
        <w:rPr/>
        <w:t xml:space="preserve">This scale can be formed from C♯ minor scale (see </w:t>
      </w:r>
      <w:r>
        <w:rPr/>
        <w:fldChar w:fldCharType="begin"/>
      </w:r>
      <w:r>
        <w:rPr/>
        <w:instrText xml:space="preserve"> REF OrgXref.orge4e1a92 \n \h </w:instrText>
      </w:r>
      <w:r>
        <w:rPr/>
        <w:fldChar w:fldCharType="separate"/>
      </w:r>
      <w:r>
        <w:rPr/>
        <w:t>3.5.9</w:t>
      </w:r>
      <w:r>
        <w:rPr/>
        <w:fldChar w:fldCharType="end"/>
      </w:r>
      <w:r>
        <w:rPr/>
        <w:t xml:space="preserve">), and E major scale (see </w:t>
      </w:r>
      <w:r>
        <w:rPr/>
        <w:fldChar w:fldCharType="begin"/>
      </w:r>
      <w:r>
        <w:rPr/>
        <w:instrText xml:space="preserve"> REF OrgXref.org59239c3 \n \h </w:instrText>
      </w:r>
      <w:r>
        <w:rPr/>
        <w:fldChar w:fldCharType="separate"/>
      </w:r>
      <w:r>
        <w:rPr/>
        <w:t>3.4.3</w:t>
      </w:r>
      <w:r>
        <w:rPr/>
        <w:fldChar w:fldCharType="end"/>
      </w:r>
      <w:r>
        <w:rPr/>
        <w:t xml:space="preserve">). </w:t>
      </w:r>
    </w:p>
    <w:p>
      <w:pPr>
        <w:pStyle w:val="Heading3"/>
        <w:bidi w:val="0"/>
        <w:ind w:hanging="0" w:start="0"/>
        <w:jc w:val="start"/>
        <w:rPr/>
      </w:pPr>
      <w:bookmarkStart w:id="154" w:name="OrgXref.orgc85fabf"/>
      <w:bookmarkStart w:id="155" w:name="orgc85fabf"/>
      <w:bookmarkEnd w:id="155"/>
      <w:r>
        <w:rPr/>
        <w:t xml:space="preserve">D# Blues Scale </w:t>
      </w:r>
      <w:bookmarkEnd w:id="154"/>
    </w:p>
    <w:p>
      <w:pPr>
        <w:pStyle w:val="BodyText"/>
        <w:bidi w:val="0"/>
        <w:spacing w:before="0" w:after="120"/>
        <w:jc w:val="start"/>
        <w:rPr/>
      </w:pPr>
      <w:r>
        <w:drawing>
          <wp:anchor behindDoc="0" distT="0" distB="0" distL="0" distR="0" simplePos="0" locked="0" layoutInCell="0" allowOverlap="1" relativeHeight="67">
            <wp:simplePos x="0" y="0"/>
            <wp:positionH relativeFrom="column">
              <wp:align>center</wp:align>
            </wp:positionH>
            <wp:positionV relativeFrom="paragraph">
              <wp:posOffset>635</wp:posOffset>
            </wp:positionV>
            <wp:extent cx="4665345" cy="550545"/>
            <wp:effectExtent l="0" t="0" r="0" b="0"/>
            <wp:wrapTopAndBottom/>
            <wp:docPr id="77" name="Frame6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Frame66" descr="" title=""/>
                    <pic:cNvPicPr>
                      <a:picLocks noChangeAspect="1" noChangeArrowheads="1"/>
                    </pic:cNvPicPr>
                  </pic:nvPicPr>
                  <pic:blipFill>
                    <a:blip r:embed="rId72"/>
                    <a:stretch>
                      <a:fillRect/>
                    </a:stretch>
                  </pic:blipFill>
                  <pic:spPr bwMode="auto">
                    <a:xfrm>
                      <a:off x="0" y="0"/>
                      <a:ext cx="4665345" cy="550545"/>
                    </a:xfrm>
                    <a:prstGeom prst="rect">
                      <a:avLst/>
                    </a:prstGeom>
                  </pic:spPr>
                </pic:pic>
              </a:graphicData>
            </a:graphic>
          </wp:anchor>
        </w:drawing>
      </w:r>
      <w:r>
        <w:rPr/>
        <w:t xml:space="preserve"> </w:t>
      </w:r>
    </w:p>
    <w:p>
      <w:pPr>
        <w:pStyle w:val="BodyText"/>
        <w:bidi w:val="0"/>
        <w:spacing w:before="0" w:after="120"/>
        <w:jc w:val="start"/>
        <w:rPr/>
      </w:pPr>
      <w:r>
        <w:rPr/>
        <w:t xml:space="preserve">This scale can be formed from D♯ minor scale (see </w:t>
      </w:r>
      <w:r>
        <w:rPr/>
        <w:fldChar w:fldCharType="begin"/>
      </w:r>
      <w:r>
        <w:rPr/>
        <w:instrText xml:space="preserve"> REF OrgXref.org95593ac \n \h </w:instrText>
      </w:r>
      <w:r>
        <w:rPr/>
        <w:fldChar w:fldCharType="separate"/>
      </w:r>
      <w:r>
        <w:rPr/>
        <w:t>3.5.10</w:t>
      </w:r>
      <w:r>
        <w:rPr/>
        <w:fldChar w:fldCharType="end"/>
      </w:r>
      <w:r>
        <w:rPr/>
        <w:t xml:space="preserve">), and F♯ (G♭) major scale (see </w:t>
      </w:r>
      <w:r>
        <w:rPr/>
        <w:fldChar w:fldCharType="begin"/>
      </w:r>
      <w:r>
        <w:rPr/>
        <w:instrText xml:space="preserve"> REF OrgXref.org58de0f6 \n \h </w:instrText>
      </w:r>
      <w:r>
        <w:rPr/>
        <w:fldChar w:fldCharType="separate"/>
      </w:r>
      <w:r>
        <w:rPr/>
        <w:t>3.4.10</w:t>
      </w:r>
      <w:r>
        <w:rPr/>
        <w:fldChar w:fldCharType="end"/>
      </w:r>
      <w:r>
        <w:rPr/>
        <w:t xml:space="preserve">). </w:t>
      </w:r>
    </w:p>
    <w:p>
      <w:pPr>
        <w:pStyle w:val="Heading3"/>
        <w:bidi w:val="0"/>
        <w:ind w:hanging="0" w:start="0"/>
        <w:jc w:val="start"/>
        <w:rPr/>
      </w:pPr>
      <w:bookmarkStart w:id="156" w:name="OrgXref.orgfb14a68"/>
      <w:bookmarkStart w:id="157" w:name="orgfb14a68"/>
      <w:bookmarkEnd w:id="157"/>
      <w:r>
        <w:rPr/>
        <w:t xml:space="preserve">F# Blues Scale </w:t>
      </w:r>
      <w:bookmarkEnd w:id="156"/>
    </w:p>
    <w:p>
      <w:pPr>
        <w:pStyle w:val="BodyText"/>
        <w:bidi w:val="0"/>
        <w:spacing w:before="0" w:after="120"/>
        <w:jc w:val="start"/>
        <w:rPr/>
      </w:pPr>
      <w:r>
        <w:drawing>
          <wp:anchor behindDoc="0" distT="0" distB="0" distL="0" distR="0" simplePos="0" locked="0" layoutInCell="0" allowOverlap="1" relativeHeight="68">
            <wp:simplePos x="0" y="0"/>
            <wp:positionH relativeFrom="column">
              <wp:align>center</wp:align>
            </wp:positionH>
            <wp:positionV relativeFrom="paragraph">
              <wp:posOffset>635</wp:posOffset>
            </wp:positionV>
            <wp:extent cx="4352290" cy="705485"/>
            <wp:effectExtent l="0" t="0" r="0" b="0"/>
            <wp:wrapTopAndBottom/>
            <wp:docPr id="78" name="Frame6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Frame67" descr="" title=""/>
                    <pic:cNvPicPr>
                      <a:picLocks noChangeAspect="1" noChangeArrowheads="1"/>
                    </pic:cNvPicPr>
                  </pic:nvPicPr>
                  <pic:blipFill>
                    <a:blip r:embed="rId73"/>
                    <a:stretch>
                      <a:fillRect/>
                    </a:stretch>
                  </pic:blipFill>
                  <pic:spPr bwMode="auto">
                    <a:xfrm>
                      <a:off x="0" y="0"/>
                      <a:ext cx="4352290" cy="705485"/>
                    </a:xfrm>
                    <a:prstGeom prst="rect">
                      <a:avLst/>
                    </a:prstGeom>
                  </pic:spPr>
                </pic:pic>
              </a:graphicData>
            </a:graphic>
          </wp:anchor>
        </w:drawing>
      </w:r>
      <w:r>
        <w:rPr/>
        <w:t xml:space="preserve"> </w:t>
      </w:r>
    </w:p>
    <w:p>
      <w:pPr>
        <w:pStyle w:val="BodyText"/>
        <w:bidi w:val="0"/>
        <w:spacing w:before="0" w:after="120"/>
        <w:jc w:val="start"/>
        <w:rPr/>
      </w:pPr>
      <w:r>
        <w:rPr/>
        <w:t xml:space="preserve">This scale can be formed from F♯ minor scale (see </w:t>
      </w:r>
      <w:r>
        <w:rPr/>
        <w:fldChar w:fldCharType="begin"/>
      </w:r>
      <w:r>
        <w:rPr/>
        <w:instrText xml:space="preserve"> REF OrgXref.org4d9f771 \n \h </w:instrText>
      </w:r>
      <w:r>
        <w:rPr/>
        <w:fldChar w:fldCharType="separate"/>
      </w:r>
      <w:r>
        <w:rPr/>
        <w:t>3.5.11</w:t>
      </w:r>
      <w:r>
        <w:rPr/>
        <w:fldChar w:fldCharType="end"/>
      </w:r>
      <w:r>
        <w:rPr/>
        <w:t xml:space="preserve">), and A major scale (see </w:t>
      </w:r>
      <w:r>
        <w:rPr/>
        <w:fldChar w:fldCharType="begin"/>
      </w:r>
      <w:r>
        <w:rPr/>
        <w:instrText xml:space="preserve"> REF OrgXref.org1904e8e \n \h </w:instrText>
      </w:r>
      <w:r>
        <w:rPr/>
        <w:fldChar w:fldCharType="separate"/>
      </w:r>
      <w:r>
        <w:rPr/>
        <w:t>3.4.6</w:t>
      </w:r>
      <w:r>
        <w:rPr/>
        <w:fldChar w:fldCharType="end"/>
      </w:r>
      <w:r>
        <w:rPr/>
        <w:t xml:space="preserve">). </w:t>
      </w:r>
    </w:p>
    <w:p>
      <w:pPr>
        <w:pStyle w:val="Heading3"/>
        <w:bidi w:val="0"/>
        <w:ind w:hanging="0" w:start="0"/>
        <w:jc w:val="start"/>
        <w:rPr/>
      </w:pPr>
      <w:bookmarkStart w:id="158" w:name="OrgXref.orgf2461fb"/>
      <w:bookmarkStart w:id="159" w:name="orgf2461fb"/>
      <w:bookmarkEnd w:id="159"/>
      <w:r>
        <w:rPr/>
        <w:t xml:space="preserve">G# Blues Scale </w:t>
      </w:r>
      <w:bookmarkEnd w:id="158"/>
    </w:p>
    <w:p>
      <w:pPr>
        <w:pStyle w:val="BodyText"/>
        <w:bidi w:val="0"/>
        <w:spacing w:before="0" w:after="120"/>
        <w:jc w:val="start"/>
        <w:rPr/>
      </w:pPr>
      <w:r>
        <w:drawing>
          <wp:anchor behindDoc="0" distT="0" distB="0" distL="0" distR="0" simplePos="0" locked="0" layoutInCell="0" allowOverlap="1" relativeHeight="69">
            <wp:simplePos x="0" y="0"/>
            <wp:positionH relativeFrom="column">
              <wp:align>center</wp:align>
            </wp:positionH>
            <wp:positionV relativeFrom="paragraph">
              <wp:posOffset>635</wp:posOffset>
            </wp:positionV>
            <wp:extent cx="4503420" cy="504190"/>
            <wp:effectExtent l="0" t="0" r="0" b="0"/>
            <wp:wrapTopAndBottom/>
            <wp:docPr id="79" name="Frame6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Frame68" descr="" title=""/>
                    <pic:cNvPicPr>
                      <a:picLocks noChangeAspect="1" noChangeArrowheads="1"/>
                    </pic:cNvPicPr>
                  </pic:nvPicPr>
                  <pic:blipFill>
                    <a:blip r:embed="rId74"/>
                    <a:stretch>
                      <a:fillRect/>
                    </a:stretch>
                  </pic:blipFill>
                  <pic:spPr bwMode="auto">
                    <a:xfrm>
                      <a:off x="0" y="0"/>
                      <a:ext cx="4503420" cy="504190"/>
                    </a:xfrm>
                    <a:prstGeom prst="rect">
                      <a:avLst/>
                    </a:prstGeom>
                  </pic:spPr>
                </pic:pic>
              </a:graphicData>
            </a:graphic>
          </wp:anchor>
        </w:drawing>
      </w:r>
      <w:r>
        <w:rPr/>
        <w:t xml:space="preserve"> </w:t>
      </w:r>
    </w:p>
    <w:p>
      <w:pPr>
        <w:pStyle w:val="BodyText"/>
        <w:bidi w:val="0"/>
        <w:spacing w:before="0" w:after="120"/>
        <w:jc w:val="start"/>
        <w:rPr/>
      </w:pPr>
      <w:r>
        <w:rPr/>
        <w:t xml:space="preserve">This scale can be formed from G♯ minor scale (see </w:t>
      </w:r>
      <w:r>
        <w:rPr/>
        <w:fldChar w:fldCharType="begin"/>
      </w:r>
      <w:r>
        <w:rPr/>
        <w:instrText xml:space="preserve"> REF OrgXref.orgc8cb785 \n \h </w:instrText>
      </w:r>
      <w:r>
        <w:rPr/>
        <w:fldChar w:fldCharType="separate"/>
      </w:r>
      <w:r>
        <w:rPr/>
        <w:t>3.5.12</w:t>
      </w:r>
      <w:r>
        <w:rPr/>
        <w:fldChar w:fldCharType="end"/>
      </w:r>
      <w:r>
        <w:rPr/>
        <w:t xml:space="preserve">), and B major scale (see </w:t>
      </w:r>
      <w:r>
        <w:rPr/>
        <w:fldChar w:fldCharType="begin"/>
      </w:r>
      <w:r>
        <w:rPr/>
        <w:instrText xml:space="preserve"> REF OrgXref.org2bf0dc4 \n \h </w:instrText>
      </w:r>
      <w:r>
        <w:rPr/>
        <w:fldChar w:fldCharType="separate"/>
      </w:r>
      <w:r>
        <w:rPr/>
        <w:t>3.4.7</w:t>
      </w:r>
      <w:r>
        <w:rPr/>
        <w:fldChar w:fldCharType="end"/>
      </w:r>
      <w:r>
        <w:rPr/>
        <w:t xml:space="preserve">). </w:t>
      </w:r>
    </w:p>
    <w:p>
      <w:pPr>
        <w:pStyle w:val="Heading3"/>
        <w:bidi w:val="0"/>
        <w:ind w:hanging="0" w:start="0"/>
        <w:jc w:val="start"/>
        <w:rPr/>
      </w:pPr>
      <w:bookmarkStart w:id="160" w:name="OrgXref.orga267781"/>
      <w:bookmarkStart w:id="161" w:name="orga267781"/>
      <w:bookmarkEnd w:id="161"/>
      <w:r>
        <w:rPr/>
        <w:t xml:space="preserve">A# Blues Scale </w:t>
      </w:r>
      <w:bookmarkEnd w:id="160"/>
    </w:p>
    <w:p>
      <w:pPr>
        <w:pStyle w:val="BodyText"/>
        <w:bidi w:val="0"/>
        <w:spacing w:before="0" w:after="120"/>
        <w:jc w:val="start"/>
        <w:rPr/>
      </w:pPr>
      <w:r>
        <w:drawing>
          <wp:anchor behindDoc="0" distT="0" distB="0" distL="0" distR="0" simplePos="0" locked="0" layoutInCell="0" allowOverlap="1" relativeHeight="70">
            <wp:simplePos x="0" y="0"/>
            <wp:positionH relativeFrom="column">
              <wp:align>center</wp:align>
            </wp:positionH>
            <wp:positionV relativeFrom="paragraph">
              <wp:posOffset>635</wp:posOffset>
            </wp:positionV>
            <wp:extent cx="4611370" cy="550545"/>
            <wp:effectExtent l="0" t="0" r="0" b="0"/>
            <wp:wrapTopAndBottom/>
            <wp:docPr id="80" name="Frame6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Frame69" descr="" title=""/>
                    <pic:cNvPicPr>
                      <a:picLocks noChangeAspect="1" noChangeArrowheads="1"/>
                    </pic:cNvPicPr>
                  </pic:nvPicPr>
                  <pic:blipFill>
                    <a:blip r:embed="rId75"/>
                    <a:stretch>
                      <a:fillRect/>
                    </a:stretch>
                  </pic:blipFill>
                  <pic:spPr bwMode="auto">
                    <a:xfrm>
                      <a:off x="0" y="0"/>
                      <a:ext cx="4611370" cy="550545"/>
                    </a:xfrm>
                    <a:prstGeom prst="rect">
                      <a:avLst/>
                    </a:prstGeom>
                  </pic:spPr>
                </pic:pic>
              </a:graphicData>
            </a:graphic>
          </wp:anchor>
        </w:drawing>
      </w:r>
      <w:r>
        <w:rPr/>
        <w:t xml:space="preserve"> </w:t>
      </w:r>
    </w:p>
    <w:p>
      <w:pPr>
        <w:pStyle w:val="BodyText"/>
        <w:bidi w:val="0"/>
        <w:spacing w:before="0" w:after="120"/>
        <w:jc w:val="start"/>
        <w:rPr/>
      </w:pPr>
      <w:r>
        <w:rPr/>
        <w:t xml:space="preserve">This scale can be formed from A♯ minor scale (see </w:t>
      </w:r>
      <w:r>
        <w:rPr/>
        <w:fldChar w:fldCharType="begin"/>
      </w:r>
      <w:r>
        <w:rPr/>
        <w:instrText xml:space="preserve"> REF OrgXref.org7657f4a \n \h </w:instrText>
      </w:r>
      <w:r>
        <w:rPr/>
        <w:fldChar w:fldCharType="separate"/>
      </w:r>
      <w:r>
        <w:rPr/>
        <w:t>3.5.13</w:t>
      </w:r>
      <w:r>
        <w:rPr/>
        <w:fldChar w:fldCharType="end"/>
      </w:r>
      <w:r>
        <w:rPr/>
        <w:t xml:space="preserve">), and C♯ (D♭) major scale (see </w:t>
      </w:r>
      <w:r>
        <w:rPr/>
        <w:fldChar w:fldCharType="begin"/>
      </w:r>
      <w:r>
        <w:rPr/>
        <w:instrText xml:space="preserve"> REF OrgXref.orgf004506 \n \h </w:instrText>
      </w:r>
      <w:r>
        <w:rPr/>
        <w:fldChar w:fldCharType="separate"/>
      </w:r>
      <w:r>
        <w:rPr/>
        <w:t>3.4.8</w:t>
      </w:r>
      <w:r>
        <w:rPr/>
        <w:fldChar w:fldCharType="end"/>
      </w:r>
      <w:r>
        <w:rPr/>
        <w:t xml:space="preserve">). </w:t>
      </w:r>
    </w:p>
    <w:p>
      <w:pPr>
        <w:pStyle w:val="Heading1"/>
        <w:bidi w:val="0"/>
        <w:ind w:hanging="0" w:start="0"/>
        <w:jc w:val="start"/>
        <w:rPr/>
      </w:pPr>
      <w:bookmarkStart w:id="162" w:name="OrgXref.orgd27d350"/>
      <w:bookmarkStart w:id="163" w:name="orgd27d350"/>
      <w:bookmarkEnd w:id="163"/>
      <w:r>
        <w:rPr/>
        <w:t xml:space="preserve">Voice Classification </w:t>
      </w:r>
      <w:bookmarkEnd w:id="162"/>
    </w:p>
    <w:p>
      <w:pPr>
        <w:pStyle w:val="BodyText"/>
        <w:bidi w:val="0"/>
        <w:spacing w:before="0" w:after="120"/>
        <w:jc w:val="start"/>
        <w:rPr/>
      </w:pPr>
      <w:r>
        <w:rPr>
          <w:rStyle w:val="Bold"/>
        </w:rPr>
        <w:t>It is important to not to hurry to classify the voice.</w:t>
      </w:r>
      <w:r>
        <w:rPr/>
        <w:t xml:space="preserve"> This section is provided as a reference and not to provide any means to determine which kind of voice we possess. Therefore, avoid any premature diagnoses about the tessiture of any voice to prevent any harm to the student. Just begin with any comfortable (middle) part of the voice and work upwards and downwards \autocite{mckinney82}. </w:t>
      </w:r>
    </w:p>
    <w:p>
      <w:pPr>
        <w:pStyle w:val="BodyText"/>
        <w:bidi w:val="0"/>
        <w:spacing w:before="0" w:after="120"/>
        <w:jc w:val="start"/>
        <w:rPr/>
      </w:pPr>
      <w:r>
        <w:rPr/>
        <w:t xml:space="preserve">⚠ </w:t>
      </w:r>
      <w:r>
        <w:rPr>
          <w:rStyle w:val="Bold"/>
        </w:rPr>
        <w:t>It is important to not to hurry to classify the voice!</w:t>
      </w:r>
      <w:r>
        <w:rPr/>
        <w:t xml:space="preserve"> </w:t>
      </w:r>
    </w:p>
    <w:p>
      <w:pPr>
        <w:pStyle w:val="BodyText"/>
        <w:bidi w:val="0"/>
        <w:spacing w:before="0" w:after="120"/>
        <w:jc w:val="start"/>
        <w:rPr/>
      </w:pPr>
      <w:r>
        <w:rPr/>
        <w:t xml:space="preserve">Work your voice from a comfortable range, and work it upwards and downards. </w:t>
      </w:r>
    </w:p>
    <w:p>
      <w:pPr>
        <w:pStyle w:val="BodyText"/>
        <w:bidi w:val="0"/>
        <w:spacing w:before="0" w:after="120"/>
        <w:jc w:val="start"/>
        <w:rPr/>
      </w:pPr>
      <w:r>
        <w:rPr/>
        <w:t xml:space="preserve">The </w:t>
      </w:r>
      <w:r>
        <w:rPr/>
        <w:fldChar w:fldCharType="begin"/>
      </w:r>
      <w:r>
        <w:rPr/>
        <w:instrText xml:space="preserve"> REF Ref_Illustration11_number_only \h </w:instrText>
      </w:r>
      <w:r>
        <w:rPr/>
        <w:fldChar w:fldCharType="separate"/>
      </w:r>
      <w:r>
        <w:rPr/>
        <w:t>4.1</w:t>
      </w:r>
      <w:r>
        <w:rPr/>
        <w:fldChar w:fldCharType="end"/>
      </w:r>
      <w:r>
        <w:rPr/>
        <w:t xml:space="preserve"> shows three intervals, which establish the </w:t>
      </w:r>
      <w:r>
        <w:rPr>
          <w:rStyle w:val="Bold"/>
        </w:rPr>
        <w:t>range</w:t>
      </w:r>
      <w:r>
        <w:rPr/>
        <w:t xml:space="preserve"> of the different type of voices. The fist interval is the twelfth range which that particular singer can handle, the two octaves that a professional singer should have, and the extreme ranges sometimes demanded. It is important to note, that the range may vary between individuals, and therefore may not be precise. </w:t>
      </w:r>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71">
                <wp:simplePos x="0" y="0"/>
                <wp:positionH relativeFrom="column">
                  <wp:align>center</wp:align>
                </wp:positionH>
                <wp:positionV relativeFrom="paragraph">
                  <wp:posOffset>635</wp:posOffset>
                </wp:positionV>
                <wp:extent cx="6120130" cy="2390140"/>
                <wp:effectExtent l="0" t="0" r="0" b="0"/>
                <wp:wrapTopAndBottom/>
                <wp:docPr id="81" name="Frame71"/>
                <a:graphic xmlns:a="http://schemas.openxmlformats.org/drawingml/2006/main">
                  <a:graphicData uri="http://schemas.microsoft.com/office/word/2010/wordprocessingShape">
                    <wps:wsp>
                      <wps:cNvSpPr txBox="1"/>
                      <wps:spPr>
                        <a:xfrm>
                          <a:off x="0" y="0"/>
                          <a:ext cx="6120130" cy="2390140"/>
                        </a:xfrm>
                        <a:prstGeom prst="rect"/>
                        <a:solidFill>
                          <a:srgbClr val="FFFFFF"/>
                        </a:solidFill>
                      </wps:spPr>
                      <wps:txbx>
                        <w:txbxContent>
                          <w:p>
                            <w:pPr>
                              <w:pStyle w:val="Illustration"/>
                              <w:bidi w:val="0"/>
                              <w:spacing w:before="120" w:after="120"/>
                              <w:jc w:val="start"/>
                              <w:rPr/>
                            </w:pPr>
                            <w:r>
                              <w:rPr/>
                              <w:drawing>
                                <wp:inline distT="0" distB="0" distL="0" distR="0">
                                  <wp:extent cx="6120130" cy="2138680"/>
                                  <wp:effectExtent l="0" t="0" r="0" b="0"/>
                                  <wp:docPr id="82" name="Frame7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Frame70" descr="" title=""/>
                                          <pic:cNvPicPr>
                                            <a:picLocks noChangeAspect="1" noChangeArrowheads="1"/>
                                          </pic:cNvPicPr>
                                        </pic:nvPicPr>
                                        <pic:blipFill>
                                          <a:blip r:embed="rId76"/>
                                          <a:stretch>
                                            <a:fillRect/>
                                          </a:stretch>
                                        </pic:blipFill>
                                        <pic:spPr bwMode="auto">
                                          <a:xfrm>
                                            <a:off x="0" y="0"/>
                                            <a:ext cx="6120130" cy="2138680"/>
                                          </a:xfrm>
                                          <a:prstGeom prst="rect">
                                            <a:avLst/>
                                          </a:prstGeom>
                                        </pic:spPr>
                                      </pic:pic>
                                    </a:graphicData>
                                  </a:graphic>
                                </wp:inline>
                              </w:drawing>
                              <w:t xml:space="preserve"> </w:t>
                            </w:r>
                            <w:bookmarkStart w:id="164" w:name="orga4e14b6"/>
                            <w:bookmarkEnd w:id="164"/>
                            <w:r>
                              <w:rPr/>
                              <w:t xml:space="preserve">Figure </w:t>
                            </w:r>
                            <w:bookmarkStart w:id="165" w:name="Ref_Illustration11_number_only"/>
                            <w:r>
                              <w:rPr/>
                              <w:fldChar w:fldCharType="begin"/>
                            </w:r>
                            <w:r>
                              <w:rPr/>
                              <w:instrText xml:space="preserve"> SEQ Illustration \* ARABIC </w:instrText>
                            </w:r>
                            <w:r>
                              <w:rPr/>
                              <w:fldChar w:fldCharType="separate"/>
                            </w:r>
                            <w:r>
                              <w:rPr/>
                              <w:t>4.1</w:t>
                            </w:r>
                            <w:r>
                              <w:rPr/>
                              <w:fldChar w:fldCharType="end"/>
                            </w:r>
                            <w:bookmarkEnd w:id="165"/>
                            <w:r>
                              <w:rPr/>
                              <w:t xml:space="preserve">: </w:t>
                            </w:r>
                            <w:r>
                              <w:rPr/>
                              <w:t>Vocal types and their ranges.</w:t>
                            </w:r>
                          </w:p>
                        </w:txbxContent>
                      </wps:txbx>
                      <wps:bodyPr anchor="t" lIns="0" tIns="0" rIns="0" bIns="0">
                        <a:noAutofit/>
                      </wps:bodyPr>
                    </wps:wsp>
                  </a:graphicData>
                </a:graphic>
              </wp:anchor>
            </w:drawing>
          </mc:Choice>
          <mc:Fallback>
            <w:pict>
              <v:rect style="position:absolute;rotation:-0;width:481.9pt;height:188.2pt;mso-wrap-distance-left:0pt;mso-wrap-distance-right:0pt;mso-wrap-distance-top:0pt;mso-wrap-distance-bottom:0pt;margin-top:0pt;mso-position-vertical:top;mso-position-vertical-relative:text;margin-left:0pt;mso-position-horizontal:center;mso-position-horizontal-relative:text">
                <v:textbox inset="0in,0in,0in,0in">
                  <w:txbxContent>
                    <w:p>
                      <w:pPr>
                        <w:pStyle w:val="Illustration"/>
                        <w:bidi w:val="0"/>
                        <w:spacing w:before="120" w:after="120"/>
                        <w:jc w:val="start"/>
                        <w:rPr/>
                      </w:pPr>
                      <w:r>
                        <w:rPr/>
                        <w:drawing>
                          <wp:inline distT="0" distB="0" distL="0" distR="0">
                            <wp:extent cx="6120130" cy="2138680"/>
                            <wp:effectExtent l="0" t="0" r="0" b="0"/>
                            <wp:docPr id="83" name="Frame7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Frame70" descr="" title=""/>
                                    <pic:cNvPicPr>
                                      <a:picLocks noChangeAspect="1" noChangeArrowheads="1"/>
                                    </pic:cNvPicPr>
                                  </pic:nvPicPr>
                                  <pic:blipFill>
                                    <a:blip r:embed="rId77"/>
                                    <a:stretch>
                                      <a:fillRect/>
                                    </a:stretch>
                                  </pic:blipFill>
                                  <pic:spPr bwMode="auto">
                                    <a:xfrm>
                                      <a:off x="0" y="0"/>
                                      <a:ext cx="6120130" cy="2138680"/>
                                    </a:xfrm>
                                    <a:prstGeom prst="rect">
                                      <a:avLst/>
                                    </a:prstGeom>
                                  </pic:spPr>
                                </pic:pic>
                              </a:graphicData>
                            </a:graphic>
                          </wp:inline>
                        </w:drawing>
                        <w:t xml:space="preserve"> </w:t>
                      </w:r>
                      <w:bookmarkStart w:id="166" w:name="orga4e14b6"/>
                      <w:bookmarkEnd w:id="166"/>
                      <w:r>
                        <w:rPr/>
                        <w:t xml:space="preserve">Figure </w:t>
                      </w:r>
                      <w:bookmarkStart w:id="167" w:name="Ref_Illustration11_number_only"/>
                      <w:r>
                        <w:rPr/>
                        <w:fldChar w:fldCharType="begin"/>
                      </w:r>
                      <w:r>
                        <w:rPr/>
                        <w:instrText xml:space="preserve"> SEQ Illustration \* ARABIC </w:instrText>
                      </w:r>
                      <w:r>
                        <w:rPr/>
                        <w:fldChar w:fldCharType="separate"/>
                      </w:r>
                      <w:r>
                        <w:rPr/>
                        <w:t>4.1</w:t>
                      </w:r>
                      <w:r>
                        <w:rPr/>
                        <w:fldChar w:fldCharType="end"/>
                      </w:r>
                      <w:bookmarkEnd w:id="167"/>
                      <w:r>
                        <w:rPr/>
                        <w:t xml:space="preserve">: </w:t>
                      </w:r>
                      <w:r>
                        <w:rPr/>
                        <w:t>Vocal types and their ranges.</w:t>
                      </w:r>
                    </w:p>
                  </w:txbxContent>
                </v:textbox>
                <w10:wrap type="topAndBottom"/>
              </v:rect>
            </w:pict>
          </mc:Fallback>
        </mc:AlternateContent>
      </w:r>
    </w:p>
    <w:p>
      <w:pPr>
        <w:pStyle w:val="BodyText"/>
        <w:bidi w:val="0"/>
        <w:spacing w:before="0" w:after="120"/>
        <w:jc w:val="start"/>
        <w:rPr/>
      </w:pPr>
      <w:r>
        <w:rPr/>
        <w:t xml:space="preserve">From the mentioned notes, the </w:t>
      </w:r>
      <w:r>
        <w:rPr/>
        <w:fldChar w:fldCharType="begin"/>
      </w:r>
      <w:r>
        <w:rPr/>
        <w:instrText xml:space="preserve"> REF Ref_Table6_number_only \h </w:instrText>
      </w:r>
      <w:r>
        <w:rPr/>
        <w:fldChar w:fldCharType="separate"/>
      </w:r>
      <w:r>
        <w:rPr/>
        <w:t>4.1</w:t>
      </w:r>
      <w:r>
        <w:rPr/>
        <w:fldChar w:fldCharType="end"/>
      </w:r>
      <w:r>
        <w:rPr/>
        <w:t xml:space="preserve"> can be deduced. This table mention the different voice types and their ranges in the same way. </w:t>
      </w:r>
    </w:p>
    <w:p>
      <w:pPr>
        <w:sectPr>
          <w:type w:val="continuous"/>
          <w:pgSz w:w="11906" w:h="16838"/>
          <w:pgMar w:left="1134" w:right="1134" w:gutter="0" w:header="0" w:top="1134" w:footer="1134" w:bottom="1693"/>
          <w:pgNumType w:fmt="decimal"/>
          <w:formProt w:val="false"/>
          <w:textDirection w:val="lrTb"/>
          <w:docGrid w:type="default" w:linePitch="600" w:charSpace="32768"/>
        </w:sectPr>
      </w:pPr>
    </w:p>
    <w:p>
      <w:pPr>
        <w:pStyle w:val="Table"/>
        <w:bidi w:val="0"/>
        <w:jc w:val="center"/>
        <w:rPr/>
      </w:pPr>
      <w:bookmarkStart w:id="168" w:name="org5e5f3ca"/>
      <w:bookmarkEnd w:id="168"/>
      <w:r>
        <w:rPr/>
        <w:t xml:space="preserve">Table </w:t>
      </w:r>
      <w:bookmarkStart w:id="169" w:name="Ref_Table6_number_only"/>
      <w:r>
        <w:rPr/>
        <w:fldChar w:fldCharType="begin"/>
      </w:r>
      <w:r>
        <w:rPr/>
        <w:instrText xml:space="preserve"> SEQ Table \* ARABIC </w:instrText>
      </w:r>
      <w:r>
        <w:rPr/>
        <w:fldChar w:fldCharType="separate"/>
      </w:r>
      <w:r>
        <w:rPr/>
        <w:t>4.1</w:t>
      </w:r>
      <w:r>
        <w:rPr/>
        <w:fldChar w:fldCharType="end"/>
      </w:r>
      <w:bookmarkEnd w:id="169"/>
      <w:r>
        <w:rPr/>
        <w:t xml:space="preserve">: </w:t>
      </w:r>
      <w:r>
        <w:rPr/>
        <w:t>Voice types and their ranges.</w:t>
      </w:r>
    </w:p>
    <w:tbl>
      <w:tblPr>
        <w:tblW w:w="4800" w:type="pct"/>
        <w:jc w:val="center"/>
        <w:tblInd w:w="0" w:type="dxa"/>
        <w:tblLayout w:type="fixed"/>
        <w:tblCellMar>
          <w:top w:w="90" w:type="dxa"/>
          <w:start w:w="90" w:type="dxa"/>
          <w:bottom w:w="90" w:type="dxa"/>
          <w:end w:w="90" w:type="dxa"/>
        </w:tblCellMar>
      </w:tblPr>
      <w:tblGrid>
        <w:gridCol w:w="2313"/>
        <w:gridCol w:w="2313"/>
        <w:gridCol w:w="2313"/>
        <w:gridCol w:w="2313"/>
      </w:tblGrid>
      <w:tr>
        <w:trPr>
          <w:tblHeader w:val="true"/>
        </w:trPr>
        <w:tc>
          <w:tcPr>
            <w:tcW w:w="2313" w:type="dxa"/>
            <w:tcBorders>
              <w:top w:val="single" w:sz="2" w:space="0" w:color="000000"/>
              <w:bottom w:val="single" w:sz="2" w:space="0" w:color="000000"/>
            </w:tcBorders>
          </w:tcPr>
          <w:p>
            <w:pPr>
              <w:pStyle w:val="OrgTableHeadingLeft"/>
              <w:bidi w:val="0"/>
              <w:spacing w:before="0" w:after="120"/>
              <w:jc w:val="start"/>
              <w:rPr/>
            </w:pPr>
            <w:r>
              <w:rPr/>
              <w:t>Voice type</w:t>
            </w:r>
          </w:p>
        </w:tc>
        <w:tc>
          <w:tcPr>
            <w:tcW w:w="2313" w:type="dxa"/>
            <w:tcBorders>
              <w:top w:val="single" w:sz="2" w:space="0" w:color="000000"/>
              <w:bottom w:val="single" w:sz="2" w:space="0" w:color="000000"/>
            </w:tcBorders>
          </w:tcPr>
          <w:p>
            <w:pPr>
              <w:pStyle w:val="OrgTableHeadingLeft"/>
              <w:bidi w:val="0"/>
              <w:spacing w:before="0" w:after="120"/>
              <w:jc w:val="start"/>
              <w:rPr/>
            </w:pPr>
            <w:r>
              <w:rPr/>
              <w:t>"practical"</w:t>
            </w:r>
          </w:p>
        </w:tc>
        <w:tc>
          <w:tcPr>
            <w:tcW w:w="2313" w:type="dxa"/>
            <w:tcBorders>
              <w:top w:val="single" w:sz="2" w:space="0" w:color="000000"/>
              <w:bottom w:val="single" w:sz="2" w:space="0" w:color="000000"/>
            </w:tcBorders>
          </w:tcPr>
          <w:p>
            <w:pPr>
              <w:pStyle w:val="OrgTableHeadingLeft"/>
              <w:bidi w:val="0"/>
              <w:spacing w:before="0" w:after="120"/>
              <w:jc w:val="start"/>
              <w:rPr/>
            </w:pPr>
            <w:r>
              <w:rPr/>
              <w:t>"ideal"</w:t>
            </w:r>
          </w:p>
        </w:tc>
        <w:tc>
          <w:tcPr>
            <w:tcW w:w="2313" w:type="dxa"/>
            <w:tcBorders>
              <w:top w:val="single" w:sz="2" w:space="0" w:color="000000"/>
              <w:bottom w:val="single" w:sz="2" w:space="0" w:color="000000"/>
            </w:tcBorders>
          </w:tcPr>
          <w:p>
            <w:pPr>
              <w:pStyle w:val="OrgTableHeadingLeft"/>
              <w:bidi w:val="0"/>
              <w:spacing w:before="0" w:after="120"/>
              <w:jc w:val="start"/>
              <w:rPr/>
            </w:pPr>
            <w:r>
              <w:rPr/>
              <w:t>"extreme"</w:t>
            </w:r>
          </w:p>
        </w:tc>
      </w:tr>
      <w:tr>
        <w:trPr/>
        <w:tc>
          <w:tcPr>
            <w:tcW w:w="2313" w:type="dxa"/>
            <w:tcBorders>
              <w:top w:val="single" w:sz="2" w:space="0" w:color="000000"/>
            </w:tcBorders>
          </w:tcPr>
          <w:p>
            <w:pPr>
              <w:pStyle w:val="OrgTableContentsLeft"/>
              <w:bidi w:val="0"/>
              <w:spacing w:before="0" w:after="120"/>
              <w:jc w:val="start"/>
              <w:rPr/>
            </w:pPr>
            <w:r>
              <w:rPr/>
              <w:t>&lt;&gt;</w:t>
            </w:r>
          </w:p>
        </w:tc>
        <w:tc>
          <w:tcPr>
            <w:tcW w:w="2313" w:type="dxa"/>
            <w:tcBorders>
              <w:top w:val="single" w:sz="2" w:space="0" w:color="000000"/>
            </w:tcBorders>
          </w:tcPr>
          <w:p>
            <w:pPr>
              <w:pStyle w:val="OrgTableContentsLeft"/>
              <w:bidi w:val="0"/>
              <w:spacing w:before="0" w:after="120"/>
              <w:jc w:val="start"/>
              <w:rPr/>
            </w:pPr>
            <w:r>
              <w:rPr/>
              <w:t>&lt;&gt;</w:t>
            </w:r>
          </w:p>
        </w:tc>
        <w:tc>
          <w:tcPr>
            <w:tcW w:w="2313" w:type="dxa"/>
            <w:tcBorders>
              <w:top w:val="single" w:sz="2" w:space="0" w:color="000000"/>
            </w:tcBorders>
          </w:tcPr>
          <w:p>
            <w:pPr>
              <w:pStyle w:val="OrgTableContentsLeft"/>
              <w:bidi w:val="0"/>
              <w:spacing w:before="0" w:after="120"/>
              <w:jc w:val="start"/>
              <w:rPr/>
            </w:pPr>
            <w:r>
              <w:rPr/>
              <w:t>&lt;&gt;</w:t>
            </w:r>
          </w:p>
        </w:tc>
        <w:tc>
          <w:tcPr>
            <w:tcW w:w="2313" w:type="dxa"/>
            <w:tcBorders>
              <w:top w:val="single" w:sz="2" w:space="0" w:color="000000"/>
            </w:tcBorders>
          </w:tcPr>
          <w:p>
            <w:pPr>
              <w:pStyle w:val="OrgTableContentsLeft"/>
              <w:bidi w:val="0"/>
              <w:spacing w:before="0" w:after="120"/>
              <w:jc w:val="start"/>
              <w:rPr/>
            </w:pPr>
            <w:r>
              <w:rPr/>
              <w:t>&lt;&gt;</w:t>
            </w:r>
          </w:p>
        </w:tc>
      </w:tr>
      <w:tr>
        <w:trPr/>
        <w:tc>
          <w:tcPr>
            <w:tcW w:w="2313" w:type="dxa"/>
            <w:tcBorders/>
          </w:tcPr>
          <w:p>
            <w:pPr>
              <w:pStyle w:val="OrgTableContentsLeft"/>
              <w:bidi w:val="0"/>
              <w:spacing w:before="0" w:after="120"/>
              <w:jc w:val="start"/>
              <w:rPr/>
            </w:pPr>
            <w:r>
              <w:rPr/>
              <w:t>Bass</w:t>
            </w:r>
          </w:p>
        </w:tc>
        <w:tc>
          <w:tcPr>
            <w:tcW w:w="2313" w:type="dxa"/>
            <w:tcBorders/>
          </w:tcPr>
          <w:p>
            <w:pPr>
              <w:pStyle w:val="OrgTableContentsLeft"/>
              <w:bidi w:val="0"/>
              <w:spacing w:before="0" w:after="120"/>
              <w:jc w:val="start"/>
              <w:rPr/>
            </w:pPr>
            <w:r>
              <w:rPr/>
              <w:t>A2 to E4</w:t>
            </w:r>
          </w:p>
        </w:tc>
        <w:tc>
          <w:tcPr>
            <w:tcW w:w="2313" w:type="dxa"/>
            <w:tcBorders/>
          </w:tcPr>
          <w:p>
            <w:pPr>
              <w:pStyle w:val="OrgTableContentsLeft"/>
              <w:bidi w:val="0"/>
              <w:spacing w:before="0" w:after="120"/>
              <w:jc w:val="start"/>
              <w:rPr/>
            </w:pPr>
            <w:r>
              <w:rPr/>
              <w:t>F2 to F4</w:t>
            </w:r>
          </w:p>
        </w:tc>
        <w:tc>
          <w:tcPr>
            <w:tcW w:w="2313" w:type="dxa"/>
            <w:tcBorders/>
          </w:tcPr>
          <w:p>
            <w:pPr>
              <w:pStyle w:val="OrgTableContentsLeft"/>
              <w:bidi w:val="0"/>
              <w:spacing w:before="0" w:after="120"/>
              <w:jc w:val="start"/>
              <w:rPr/>
            </w:pPr>
            <w:r>
              <w:rPr/>
              <w:t>C2 to G4</w:t>
            </w:r>
          </w:p>
        </w:tc>
      </w:tr>
      <w:tr>
        <w:trPr/>
        <w:tc>
          <w:tcPr>
            <w:tcW w:w="2313" w:type="dxa"/>
            <w:tcBorders/>
          </w:tcPr>
          <w:p>
            <w:pPr>
              <w:pStyle w:val="OrgTableContentsLeft"/>
              <w:bidi w:val="0"/>
              <w:spacing w:before="0" w:after="120"/>
              <w:jc w:val="start"/>
              <w:rPr/>
            </w:pPr>
            <w:r>
              <w:rPr/>
              <w:t>Baritone</w:t>
            </w:r>
          </w:p>
        </w:tc>
        <w:tc>
          <w:tcPr>
            <w:tcW w:w="2313" w:type="dxa"/>
            <w:tcBorders/>
          </w:tcPr>
          <w:p>
            <w:pPr>
              <w:pStyle w:val="OrgTableContentsLeft"/>
              <w:bidi w:val="0"/>
              <w:spacing w:before="0" w:after="120"/>
              <w:jc w:val="start"/>
              <w:rPr/>
            </w:pPr>
            <w:r>
              <w:rPr/>
              <w:t>B2 to F♯4</w:t>
            </w:r>
          </w:p>
        </w:tc>
        <w:tc>
          <w:tcPr>
            <w:tcW w:w="2313" w:type="dxa"/>
            <w:tcBorders/>
          </w:tcPr>
          <w:p>
            <w:pPr>
              <w:pStyle w:val="OrgTableContentsLeft"/>
              <w:bidi w:val="0"/>
              <w:spacing w:before="0" w:after="120"/>
              <w:jc w:val="start"/>
              <w:rPr/>
            </w:pPr>
            <w:r>
              <w:rPr/>
              <w:t>A♭2 to A♭4</w:t>
            </w:r>
          </w:p>
        </w:tc>
        <w:tc>
          <w:tcPr>
            <w:tcW w:w="2313" w:type="dxa"/>
            <w:tcBorders/>
          </w:tcPr>
          <w:p>
            <w:pPr>
              <w:pStyle w:val="OrgTableContentsLeft"/>
              <w:bidi w:val="0"/>
              <w:spacing w:before="0" w:after="120"/>
              <w:jc w:val="start"/>
              <w:rPr/>
            </w:pPr>
            <w:r>
              <w:rPr/>
              <w:t>G2 to B♭4</w:t>
            </w:r>
          </w:p>
        </w:tc>
      </w:tr>
      <w:tr>
        <w:trPr/>
        <w:tc>
          <w:tcPr>
            <w:tcW w:w="2313" w:type="dxa"/>
            <w:tcBorders/>
          </w:tcPr>
          <w:p>
            <w:pPr>
              <w:pStyle w:val="OrgTableContentsLeft"/>
              <w:bidi w:val="0"/>
              <w:spacing w:before="0" w:after="120"/>
              <w:jc w:val="start"/>
              <w:rPr/>
            </w:pPr>
            <w:r>
              <w:rPr/>
              <w:t>Tenor</w:t>
            </w:r>
          </w:p>
        </w:tc>
        <w:tc>
          <w:tcPr>
            <w:tcW w:w="2313" w:type="dxa"/>
            <w:tcBorders/>
          </w:tcPr>
          <w:p>
            <w:pPr>
              <w:pStyle w:val="OrgTableContentsLeft"/>
              <w:bidi w:val="0"/>
              <w:spacing w:before="0" w:after="120"/>
              <w:jc w:val="start"/>
              <w:rPr/>
            </w:pPr>
            <w:r>
              <w:rPr/>
              <w:t>D3 to A4</w:t>
            </w:r>
          </w:p>
        </w:tc>
        <w:tc>
          <w:tcPr>
            <w:tcW w:w="2313" w:type="dxa"/>
            <w:tcBorders/>
          </w:tcPr>
          <w:p>
            <w:pPr>
              <w:pStyle w:val="OrgTableContentsLeft"/>
              <w:bidi w:val="0"/>
              <w:spacing w:before="0" w:after="120"/>
              <w:jc w:val="start"/>
              <w:rPr/>
            </w:pPr>
            <w:r>
              <w:rPr/>
              <w:t>C3 to C5</w:t>
            </w:r>
          </w:p>
        </w:tc>
        <w:tc>
          <w:tcPr>
            <w:tcW w:w="2313" w:type="dxa"/>
            <w:tcBorders/>
          </w:tcPr>
          <w:p>
            <w:pPr>
              <w:pStyle w:val="OrgTableContentsLeft"/>
              <w:bidi w:val="0"/>
              <w:spacing w:before="0" w:after="120"/>
              <w:jc w:val="start"/>
              <w:rPr/>
            </w:pPr>
            <w:r>
              <w:rPr/>
              <w:t>B♭2 to E♭5</w:t>
            </w:r>
          </w:p>
        </w:tc>
      </w:tr>
      <w:tr>
        <w:trPr/>
        <w:tc>
          <w:tcPr>
            <w:tcW w:w="2313" w:type="dxa"/>
            <w:tcBorders/>
          </w:tcPr>
          <w:p>
            <w:pPr>
              <w:pStyle w:val="OrgTableContentsLeft"/>
              <w:bidi w:val="0"/>
              <w:spacing w:before="0" w:after="120"/>
              <w:jc w:val="start"/>
              <w:rPr/>
            </w:pPr>
            <w:r>
              <w:rPr/>
              <w:t>Contralto</w:t>
            </w:r>
          </w:p>
        </w:tc>
        <w:tc>
          <w:tcPr>
            <w:tcW w:w="2313" w:type="dxa"/>
            <w:tcBorders/>
          </w:tcPr>
          <w:p>
            <w:pPr>
              <w:pStyle w:val="OrgTableContentsLeft"/>
              <w:bidi w:val="0"/>
              <w:spacing w:before="0" w:after="120"/>
              <w:jc w:val="start"/>
              <w:rPr/>
            </w:pPr>
            <w:r>
              <w:rPr/>
              <w:t>A3 to E5</w:t>
            </w:r>
          </w:p>
        </w:tc>
        <w:tc>
          <w:tcPr>
            <w:tcW w:w="2313" w:type="dxa"/>
            <w:tcBorders/>
          </w:tcPr>
          <w:p>
            <w:pPr>
              <w:pStyle w:val="OrgTableContentsLeft"/>
              <w:bidi w:val="0"/>
              <w:spacing w:before="0" w:after="120"/>
              <w:jc w:val="start"/>
              <w:rPr/>
            </w:pPr>
            <w:r>
              <w:rPr/>
              <w:t>G3 to G5</w:t>
            </w:r>
          </w:p>
        </w:tc>
        <w:tc>
          <w:tcPr>
            <w:tcW w:w="2313" w:type="dxa"/>
            <w:tcBorders/>
          </w:tcPr>
          <w:p>
            <w:pPr>
              <w:pStyle w:val="OrgTableContentsLeft"/>
              <w:bidi w:val="0"/>
              <w:spacing w:before="0" w:after="120"/>
              <w:jc w:val="start"/>
              <w:rPr/>
            </w:pPr>
            <w:r>
              <w:rPr/>
              <w:t>E3 to B♭5</w:t>
            </w:r>
          </w:p>
        </w:tc>
      </w:tr>
      <w:tr>
        <w:trPr/>
        <w:tc>
          <w:tcPr>
            <w:tcW w:w="2313" w:type="dxa"/>
            <w:tcBorders/>
          </w:tcPr>
          <w:p>
            <w:pPr>
              <w:pStyle w:val="OrgTableContentsLeft"/>
              <w:bidi w:val="0"/>
              <w:spacing w:before="0" w:after="120"/>
              <w:jc w:val="start"/>
              <w:rPr/>
            </w:pPr>
            <w:r>
              <w:rPr/>
              <w:t>Mezzo</w:t>
            </w:r>
          </w:p>
        </w:tc>
        <w:tc>
          <w:tcPr>
            <w:tcW w:w="2313" w:type="dxa"/>
            <w:tcBorders/>
          </w:tcPr>
          <w:p>
            <w:pPr>
              <w:pStyle w:val="OrgTableContentsLeft"/>
              <w:bidi w:val="0"/>
              <w:spacing w:before="0" w:after="120"/>
              <w:jc w:val="start"/>
              <w:rPr/>
            </w:pPr>
            <w:r>
              <w:rPr/>
              <w:t>C4 to G5</w:t>
            </w:r>
          </w:p>
        </w:tc>
        <w:tc>
          <w:tcPr>
            <w:tcW w:w="2313" w:type="dxa"/>
            <w:tcBorders/>
          </w:tcPr>
          <w:p>
            <w:pPr>
              <w:pStyle w:val="OrgTableContentsLeft"/>
              <w:bidi w:val="0"/>
              <w:spacing w:before="0" w:after="120"/>
              <w:jc w:val="start"/>
              <w:rPr/>
            </w:pPr>
            <w:r>
              <w:rPr/>
              <w:t>A3 to A5</w:t>
            </w:r>
          </w:p>
        </w:tc>
        <w:tc>
          <w:tcPr>
            <w:tcW w:w="2313" w:type="dxa"/>
            <w:tcBorders/>
          </w:tcPr>
          <w:p>
            <w:pPr>
              <w:pStyle w:val="OrgTableContentsLeft"/>
              <w:bidi w:val="0"/>
              <w:spacing w:before="0" w:after="120"/>
              <w:jc w:val="start"/>
              <w:rPr/>
            </w:pPr>
            <w:r>
              <w:rPr/>
              <w:t>G3 to C6</w:t>
            </w:r>
          </w:p>
        </w:tc>
      </w:tr>
      <w:tr>
        <w:trPr/>
        <w:tc>
          <w:tcPr>
            <w:tcW w:w="2313" w:type="dxa"/>
            <w:tcBorders>
              <w:bottom w:val="single" w:sz="2" w:space="0" w:color="000000"/>
            </w:tcBorders>
          </w:tcPr>
          <w:p>
            <w:pPr>
              <w:pStyle w:val="OrgTableContentsLeft"/>
              <w:bidi w:val="0"/>
              <w:spacing w:before="0" w:after="120"/>
              <w:jc w:val="start"/>
              <w:rPr/>
            </w:pPr>
            <w:r>
              <w:rPr/>
              <w:t>Soprano</w:t>
            </w:r>
          </w:p>
        </w:tc>
        <w:tc>
          <w:tcPr>
            <w:tcW w:w="2313" w:type="dxa"/>
            <w:tcBorders>
              <w:bottom w:val="single" w:sz="2" w:space="0" w:color="000000"/>
            </w:tcBorders>
          </w:tcPr>
          <w:p>
            <w:pPr>
              <w:pStyle w:val="OrgTableContentsLeft"/>
              <w:bidi w:val="0"/>
              <w:spacing w:before="0" w:after="120"/>
              <w:jc w:val="start"/>
              <w:rPr/>
            </w:pPr>
            <w:r>
              <w:rPr/>
              <w:t>D4 to A5</w:t>
            </w:r>
          </w:p>
        </w:tc>
        <w:tc>
          <w:tcPr>
            <w:tcW w:w="2313" w:type="dxa"/>
            <w:tcBorders>
              <w:bottom w:val="single" w:sz="2" w:space="0" w:color="000000"/>
            </w:tcBorders>
          </w:tcPr>
          <w:p>
            <w:pPr>
              <w:pStyle w:val="OrgTableContentsLeft"/>
              <w:bidi w:val="0"/>
              <w:spacing w:before="0" w:after="120"/>
              <w:jc w:val="start"/>
              <w:rPr/>
            </w:pPr>
            <w:r>
              <w:rPr/>
              <w:t>C4 to C6</w:t>
            </w:r>
          </w:p>
        </w:tc>
        <w:tc>
          <w:tcPr>
            <w:tcW w:w="2313" w:type="dxa"/>
            <w:tcBorders>
              <w:bottom w:val="single" w:sz="2" w:space="0" w:color="000000"/>
            </w:tcBorders>
          </w:tcPr>
          <w:p>
            <w:pPr>
              <w:pStyle w:val="OrgTableContentsLeft"/>
              <w:bidi w:val="0"/>
              <w:spacing w:before="0" w:after="120"/>
              <w:jc w:val="start"/>
              <w:rPr/>
            </w:pPr>
            <w:r>
              <w:rPr/>
              <w:t>A3 to F6</w:t>
            </w:r>
          </w:p>
        </w:tc>
      </w:tr>
    </w:tbl>
    <w:p>
      <w:pPr>
        <w:sectPr>
          <w:type w:val="continuous"/>
          <w:pgSz w:w="11906" w:h="16838"/>
          <w:pgMar w:left="1134" w:right="1134" w:gutter="0" w:header="0" w:top="1134" w:footer="1134" w:bottom="1693"/>
          <w:formProt w:val="false"/>
          <w:textDirection w:val="lrTb"/>
          <w:docGrid w:type="default" w:linePitch="600" w:charSpace="32768"/>
        </w:sectPr>
      </w:pPr>
    </w:p>
    <w:p>
      <w:pPr>
        <w:pStyle w:val="BodyText"/>
        <w:bidi w:val="0"/>
        <w:spacing w:before="0" w:after="120"/>
        <w:jc w:val="start"/>
        <w:rPr/>
      </w:pPr>
      <w:r>
        <w:rPr/>
        <w:t xml:space="preserve">Range is not the same as tessitura. </w:t>
      </w:r>
      <w:r>
        <w:rPr>
          <w:rStyle w:val="Bold"/>
        </w:rPr>
        <w:t>Tessitura</w:t>
      </w:r>
      <w:r>
        <w:rPr/>
        <w:t xml:space="preserve"> is not the total range, it is the part of the range comfortable or most used by the singer. Some singer may sing a song comfortably, others with the same range may feel the tune more demanding if some of the notes are very high. </w:t>
      </w:r>
    </w:p>
    <w:p>
      <w:pPr>
        <w:pStyle w:val="Heading1"/>
        <w:bidi w:val="0"/>
        <w:ind w:hanging="0" w:start="0"/>
        <w:jc w:val="start"/>
        <w:rPr/>
      </w:pPr>
      <w:bookmarkStart w:id="170" w:name="OrgXref.orge7b46c8"/>
      <w:bookmarkStart w:id="171" w:name="orge7b46c8"/>
      <w:bookmarkEnd w:id="171"/>
      <w:r>
        <w:rPr/>
        <w:t xml:space="preserve">Chords </w:t>
      </w:r>
      <w:bookmarkEnd w:id="170"/>
    </w:p>
    <w:p>
      <w:pPr>
        <w:pStyle w:val="BodyText"/>
        <w:bidi w:val="0"/>
        <w:spacing w:before="0" w:after="120"/>
        <w:jc w:val="start"/>
        <w:rPr/>
      </w:pPr>
      <w:r>
        <w:rPr/>
        <w:t xml:space="preserve">A </w:t>
      </w:r>
      <w:r>
        <w:rPr>
          <w:rStyle w:val="Bold"/>
        </w:rPr>
        <w:t>triad</w:t>
      </w:r>
      <w:r>
        <w:rPr/>
        <w:t xml:space="preserve"> is a three simultaneous notes. It is a chord which each pitch are related by a specific intervals. Usually, the name is used to refer to the </w:t>
      </w:r>
      <w:r>
        <w:rPr>
          <w:rStyle w:val="Bold"/>
        </w:rPr>
        <w:t>tertian</w:t>
      </w:r>
      <w:r>
        <w:rPr/>
        <w:t xml:space="preserve"> triad, which each note on the chord are distanced in interval of a third. For example, using the C scale pitchs, their triads are as shown on </w:t>
      </w:r>
      <w:r>
        <w:rPr/>
        <w:fldChar w:fldCharType="begin"/>
      </w:r>
      <w:r>
        <w:rPr/>
        <w:instrText xml:space="preserve"> REF Ref_Illustration12_number_only \h </w:instrText>
      </w:r>
      <w:r>
        <w:rPr/>
        <w:fldChar w:fldCharType="separate"/>
      </w:r>
      <w:r>
        <w:rPr/>
        <w:t>5.1</w:t>
      </w:r>
      <w:r>
        <w:rPr/>
        <w:fldChar w:fldCharType="end"/>
      </w:r>
      <w:r>
        <w:rPr/>
        <w:t xml:space="preserve">. </w:t>
      </w:r>
    </w:p>
    <w:p>
      <w:pPr>
        <w:pStyle w:val="BodyText"/>
        <w:bidi w:val="0"/>
        <w:spacing w:before="0" w:after="120"/>
        <w:jc w:val="start"/>
        <w:rPr/>
      </w:pPr>
      <w:r>
        <w:rPr/>
        <w:t xml:space="preserve">The structure of each triad constructed in the scale differs between major and minor thirds on each interval. For instance, the triad constructed on 1° degree uses one M3 and then one m3, the triad on 2° uses m3 and then M3, and the triad on 7° degree uses m3 and m3 intervals. Following this analysis, three types of triads are found on the scale. They are named "major triads" for triads with M3 and m3 intervals, "minor triads" for m3 and M3 intervals, and "diminished triad" for m3 and m3. The </w:t>
      </w:r>
      <w:r>
        <w:rPr/>
        <w:fldChar w:fldCharType="begin"/>
      </w:r>
      <w:r>
        <w:rPr/>
        <w:instrText xml:space="preserve"> REF Ref_Illustration13_number_only \h </w:instrText>
      </w:r>
      <w:r>
        <w:rPr/>
        <w:fldChar w:fldCharType="separate"/>
      </w:r>
      <w:r>
        <w:rPr/>
        <w:t>5.2</w:t>
      </w:r>
      <w:r>
        <w:rPr/>
        <w:fldChar w:fldCharType="end"/>
      </w:r>
      <w:r>
        <w:rPr/>
        <w:t xml:space="preserve"> shows the same triads as </w:t>
      </w:r>
      <w:r>
        <w:rPr/>
        <w:fldChar w:fldCharType="begin"/>
      </w:r>
      <w:r>
        <w:rPr/>
        <w:instrText xml:space="preserve"> REF Ref_Illustration12_number_only \h </w:instrText>
      </w:r>
      <w:r>
        <w:rPr/>
        <w:fldChar w:fldCharType="separate"/>
      </w:r>
      <w:r>
        <w:rPr/>
        <w:t>5.1</w:t>
      </w:r>
      <w:r>
        <w:rPr/>
        <w:fldChar w:fldCharType="end"/>
      </w:r>
      <w:r>
        <w:rPr/>
        <w:t xml:space="preserve"> but ordered by their type \autocite{blatter07:_revis_music_theor}. </w:t>
      </w:r>
    </w:p>
    <w:p>
      <w:pPr>
        <w:pStyle w:val="BodyText"/>
        <w:bidi w:val="0"/>
        <w:spacing w:before="0" w:after="120"/>
        <w:jc w:val="start"/>
        <w:rPr/>
      </w:pPr>
      <w:r>
        <w:rPr/>
        <w:t xml:space="preserve">Also, </w:t>
      </w:r>
      <w:r>
        <w:rPr/>
        <w:fldChar w:fldCharType="begin"/>
      </w:r>
      <w:r>
        <w:rPr/>
        <w:instrText xml:space="preserve"> REF Ref_Table7_number_only \h </w:instrText>
      </w:r>
      <w:r>
        <w:rPr/>
        <w:fldChar w:fldCharType="separate"/>
      </w:r>
      <w:r>
        <w:rPr/>
        <w:t>5.1</w:t>
      </w:r>
      <w:r>
        <w:rPr/>
        <w:fldChar w:fldCharType="end"/>
      </w:r>
      <w:r>
        <w:rPr/>
        <w:t xml:space="preserve"> shows the triads notes formed from the C scale, their structure, name, and grades. The distribution of major, minor and diminished through the grades of the scale can be appreciated. </w:t>
      </w:r>
    </w:p>
    <w:p>
      <w:pPr>
        <w:sectPr>
          <w:type w:val="continuous"/>
          <w:pgSz w:w="11906" w:h="16838"/>
          <w:pgMar w:left="1134" w:right="1134" w:gutter="0" w:header="0" w:top="1134" w:footer="1134" w:bottom="1693"/>
          <w:pgNumType w:fmt="decimal"/>
          <w:formProt w:val="false"/>
          <w:textDirection w:val="lrTb"/>
          <w:docGrid w:type="default" w:linePitch="600" w:charSpace="32768"/>
        </w:sectPr>
      </w:pPr>
    </w:p>
    <w:p>
      <w:pPr>
        <w:pStyle w:val="Table"/>
        <w:bidi w:val="0"/>
        <w:jc w:val="center"/>
        <w:rPr/>
      </w:pPr>
      <w:bookmarkStart w:id="172" w:name="orgcb103c4"/>
      <w:bookmarkEnd w:id="172"/>
      <w:r>
        <w:rPr/>
        <w:t xml:space="preserve">Table </w:t>
      </w:r>
      <w:bookmarkStart w:id="173" w:name="Ref_Table7_number_only"/>
      <w:r>
        <w:rPr/>
        <w:fldChar w:fldCharType="begin"/>
      </w:r>
      <w:r>
        <w:rPr/>
        <w:instrText xml:space="preserve"> SEQ Table \* ARABIC </w:instrText>
      </w:r>
      <w:r>
        <w:rPr/>
        <w:fldChar w:fldCharType="separate"/>
      </w:r>
      <w:r>
        <w:rPr/>
        <w:t>5.1</w:t>
      </w:r>
      <w:r>
        <w:rPr/>
        <w:fldChar w:fldCharType="end"/>
      </w:r>
      <w:bookmarkEnd w:id="173"/>
      <w:r>
        <w:rPr/>
        <w:t xml:space="preserve">: </w:t>
      </w:r>
      <w:r>
        <w:rPr/>
        <w:t>Triads from C scale, their structures and names.</w:t>
      </w:r>
    </w:p>
    <w:tbl>
      <w:tblPr>
        <w:tblW w:w="4800" w:type="pct"/>
        <w:jc w:val="center"/>
        <w:tblInd w:w="0" w:type="dxa"/>
        <w:tblLayout w:type="fixed"/>
        <w:tblCellMar>
          <w:top w:w="90" w:type="dxa"/>
          <w:start w:w="90" w:type="dxa"/>
          <w:bottom w:w="90" w:type="dxa"/>
          <w:end w:w="90" w:type="dxa"/>
        </w:tblCellMar>
      </w:tblPr>
      <w:tblGrid>
        <w:gridCol w:w="1156"/>
        <w:gridCol w:w="1157"/>
        <w:gridCol w:w="1156"/>
        <w:gridCol w:w="1157"/>
        <w:gridCol w:w="1156"/>
        <w:gridCol w:w="1157"/>
        <w:gridCol w:w="1156"/>
        <w:gridCol w:w="1157"/>
      </w:tblGrid>
      <w:tr>
        <w:trPr>
          <w:tblHeader w:val="true"/>
        </w:trPr>
        <w:tc>
          <w:tcPr>
            <w:tcW w:w="1156" w:type="dxa"/>
            <w:tcBorders>
              <w:top w:val="single" w:sz="2" w:space="0" w:color="000000"/>
            </w:tcBorders>
          </w:tcPr>
          <w:p>
            <w:pPr>
              <w:pStyle w:val="OrgTableHeadingLeft"/>
              <w:bidi w:val="0"/>
              <w:spacing w:before="0" w:after="120"/>
              <w:jc w:val="start"/>
              <w:rPr/>
            </w:pPr>
            <w:r>
              <w:rPr/>
              <w:t>G</w:t>
            </w:r>
          </w:p>
        </w:tc>
        <w:tc>
          <w:tcPr>
            <w:tcW w:w="1157" w:type="dxa"/>
            <w:tcBorders>
              <w:top w:val="single" w:sz="2" w:space="0" w:color="000000"/>
            </w:tcBorders>
          </w:tcPr>
          <w:p>
            <w:pPr>
              <w:pStyle w:val="OrgTableHeadingLeft"/>
              <w:bidi w:val="0"/>
              <w:spacing w:before="0" w:after="120"/>
              <w:jc w:val="start"/>
              <w:rPr/>
            </w:pPr>
            <w:r>
              <w:rPr/>
              <w:t>A</w:t>
            </w:r>
          </w:p>
        </w:tc>
        <w:tc>
          <w:tcPr>
            <w:tcW w:w="1156" w:type="dxa"/>
            <w:tcBorders>
              <w:top w:val="single" w:sz="2" w:space="0" w:color="000000"/>
            </w:tcBorders>
          </w:tcPr>
          <w:p>
            <w:pPr>
              <w:pStyle w:val="OrgTableHeadingLeft"/>
              <w:bidi w:val="0"/>
              <w:spacing w:before="0" w:after="120"/>
              <w:jc w:val="start"/>
              <w:rPr/>
            </w:pPr>
            <w:r>
              <w:rPr/>
              <w:t>B</w:t>
            </w:r>
          </w:p>
        </w:tc>
        <w:tc>
          <w:tcPr>
            <w:tcW w:w="1157" w:type="dxa"/>
            <w:tcBorders>
              <w:top w:val="single" w:sz="2" w:space="0" w:color="000000"/>
            </w:tcBorders>
          </w:tcPr>
          <w:p>
            <w:pPr>
              <w:pStyle w:val="OrgTableHeadingLeft"/>
              <w:bidi w:val="0"/>
              <w:spacing w:before="0" w:after="120"/>
              <w:jc w:val="start"/>
              <w:rPr/>
            </w:pPr>
            <w:r>
              <w:rPr/>
              <w:t>C</w:t>
            </w:r>
          </w:p>
        </w:tc>
        <w:tc>
          <w:tcPr>
            <w:tcW w:w="1156" w:type="dxa"/>
            <w:tcBorders>
              <w:top w:val="single" w:sz="2" w:space="0" w:color="000000"/>
            </w:tcBorders>
          </w:tcPr>
          <w:p>
            <w:pPr>
              <w:pStyle w:val="OrgTableHeadingLeft"/>
              <w:bidi w:val="0"/>
              <w:spacing w:before="0" w:after="120"/>
              <w:jc w:val="start"/>
              <w:rPr/>
            </w:pPr>
            <w:r>
              <w:rPr/>
              <w:t>D</w:t>
            </w:r>
          </w:p>
        </w:tc>
        <w:tc>
          <w:tcPr>
            <w:tcW w:w="1157" w:type="dxa"/>
            <w:tcBorders>
              <w:top w:val="single" w:sz="2" w:space="0" w:color="000000"/>
            </w:tcBorders>
          </w:tcPr>
          <w:p>
            <w:pPr>
              <w:pStyle w:val="OrgTableHeadingLeft"/>
              <w:bidi w:val="0"/>
              <w:spacing w:before="0" w:after="120"/>
              <w:jc w:val="start"/>
              <w:rPr/>
            </w:pPr>
            <w:r>
              <w:rPr/>
              <w:t>E</w:t>
            </w:r>
          </w:p>
        </w:tc>
        <w:tc>
          <w:tcPr>
            <w:tcW w:w="1156" w:type="dxa"/>
            <w:tcBorders>
              <w:top w:val="single" w:sz="2" w:space="0" w:color="000000"/>
            </w:tcBorders>
          </w:tcPr>
          <w:p>
            <w:pPr>
              <w:pStyle w:val="OrgTableHeadingLeft"/>
              <w:bidi w:val="0"/>
              <w:spacing w:before="0" w:after="120"/>
              <w:jc w:val="start"/>
              <w:rPr/>
            </w:pPr>
            <w:r>
              <w:rPr/>
              <w:t>F</w:t>
            </w:r>
          </w:p>
        </w:tc>
        <w:tc>
          <w:tcPr>
            <w:tcW w:w="1157" w:type="dxa"/>
            <w:tcBorders>
              <w:top w:val="single" w:sz="2" w:space="0" w:color="000000"/>
            </w:tcBorders>
          </w:tcPr>
          <w:p>
            <w:pPr>
              <w:pStyle w:val="OrgTableHeadingLeft"/>
              <w:bidi w:val="0"/>
              <w:spacing w:before="0" w:after="120"/>
              <w:jc w:val="start"/>
              <w:rPr/>
            </w:pPr>
            <w:r>
              <w:rPr/>
              <w:t>G</w:t>
            </w:r>
          </w:p>
        </w:tc>
      </w:tr>
      <w:tr>
        <w:trPr>
          <w:tblHeader w:val="true"/>
        </w:trPr>
        <w:tc>
          <w:tcPr>
            <w:tcW w:w="1156" w:type="dxa"/>
            <w:tcBorders/>
          </w:tcPr>
          <w:p>
            <w:pPr>
              <w:pStyle w:val="OrgTableHeadingLeft"/>
              <w:bidi w:val="0"/>
              <w:spacing w:before="0" w:after="120"/>
              <w:jc w:val="start"/>
              <w:rPr/>
            </w:pPr>
            <w:r>
              <w:rPr/>
              <w:t>E</w:t>
            </w:r>
          </w:p>
        </w:tc>
        <w:tc>
          <w:tcPr>
            <w:tcW w:w="1157" w:type="dxa"/>
            <w:tcBorders/>
          </w:tcPr>
          <w:p>
            <w:pPr>
              <w:pStyle w:val="OrgTableHeadingLeft"/>
              <w:bidi w:val="0"/>
              <w:spacing w:before="0" w:after="120"/>
              <w:jc w:val="start"/>
              <w:rPr/>
            </w:pPr>
            <w:r>
              <w:rPr/>
              <w:t>F</w:t>
            </w:r>
          </w:p>
        </w:tc>
        <w:tc>
          <w:tcPr>
            <w:tcW w:w="1156" w:type="dxa"/>
            <w:tcBorders/>
          </w:tcPr>
          <w:p>
            <w:pPr>
              <w:pStyle w:val="OrgTableHeadingLeft"/>
              <w:bidi w:val="0"/>
              <w:spacing w:before="0" w:after="120"/>
              <w:jc w:val="start"/>
              <w:rPr/>
            </w:pPr>
            <w:r>
              <w:rPr/>
              <w:t>G</w:t>
            </w:r>
          </w:p>
        </w:tc>
        <w:tc>
          <w:tcPr>
            <w:tcW w:w="1157" w:type="dxa"/>
            <w:tcBorders/>
          </w:tcPr>
          <w:p>
            <w:pPr>
              <w:pStyle w:val="OrgTableHeadingLeft"/>
              <w:bidi w:val="0"/>
              <w:spacing w:before="0" w:after="120"/>
              <w:jc w:val="start"/>
              <w:rPr/>
            </w:pPr>
            <w:r>
              <w:rPr/>
              <w:t>A</w:t>
            </w:r>
          </w:p>
        </w:tc>
        <w:tc>
          <w:tcPr>
            <w:tcW w:w="1156" w:type="dxa"/>
            <w:tcBorders/>
          </w:tcPr>
          <w:p>
            <w:pPr>
              <w:pStyle w:val="OrgTableHeadingLeft"/>
              <w:bidi w:val="0"/>
              <w:spacing w:before="0" w:after="120"/>
              <w:jc w:val="start"/>
              <w:rPr/>
            </w:pPr>
            <w:r>
              <w:rPr/>
              <w:t>B</w:t>
            </w:r>
          </w:p>
        </w:tc>
        <w:tc>
          <w:tcPr>
            <w:tcW w:w="1157" w:type="dxa"/>
            <w:tcBorders/>
          </w:tcPr>
          <w:p>
            <w:pPr>
              <w:pStyle w:val="OrgTableHeadingLeft"/>
              <w:bidi w:val="0"/>
              <w:spacing w:before="0" w:after="120"/>
              <w:jc w:val="start"/>
              <w:rPr/>
            </w:pPr>
            <w:r>
              <w:rPr/>
              <w:t>C</w:t>
            </w:r>
          </w:p>
        </w:tc>
        <w:tc>
          <w:tcPr>
            <w:tcW w:w="1156" w:type="dxa"/>
            <w:tcBorders/>
          </w:tcPr>
          <w:p>
            <w:pPr>
              <w:pStyle w:val="OrgTableHeadingLeft"/>
              <w:bidi w:val="0"/>
              <w:spacing w:before="0" w:after="120"/>
              <w:jc w:val="start"/>
              <w:rPr/>
            </w:pPr>
            <w:r>
              <w:rPr/>
              <w:t>D</w:t>
            </w:r>
          </w:p>
        </w:tc>
        <w:tc>
          <w:tcPr>
            <w:tcW w:w="1157" w:type="dxa"/>
            <w:tcBorders/>
          </w:tcPr>
          <w:p>
            <w:pPr>
              <w:pStyle w:val="OrgTableHeadingLeft"/>
              <w:bidi w:val="0"/>
              <w:spacing w:before="0" w:after="120"/>
              <w:jc w:val="start"/>
              <w:rPr/>
            </w:pPr>
            <w:r>
              <w:rPr/>
              <w:t>E</w:t>
            </w:r>
          </w:p>
        </w:tc>
      </w:tr>
      <w:tr>
        <w:trPr>
          <w:tblHeader w:val="true"/>
        </w:trPr>
        <w:tc>
          <w:tcPr>
            <w:tcW w:w="1156" w:type="dxa"/>
            <w:tcBorders>
              <w:bottom w:val="single" w:sz="2" w:space="0" w:color="000000"/>
            </w:tcBorders>
          </w:tcPr>
          <w:p>
            <w:pPr>
              <w:pStyle w:val="OrgTableHeadingLeft"/>
              <w:bidi w:val="0"/>
              <w:spacing w:before="0" w:after="120"/>
              <w:jc w:val="start"/>
              <w:rPr/>
            </w:pPr>
            <w:r>
              <w:rPr/>
              <w:t>C</w:t>
            </w:r>
          </w:p>
        </w:tc>
        <w:tc>
          <w:tcPr>
            <w:tcW w:w="1157" w:type="dxa"/>
            <w:tcBorders>
              <w:bottom w:val="single" w:sz="2" w:space="0" w:color="000000"/>
            </w:tcBorders>
          </w:tcPr>
          <w:p>
            <w:pPr>
              <w:pStyle w:val="OrgTableHeadingLeft"/>
              <w:bidi w:val="0"/>
              <w:spacing w:before="0" w:after="120"/>
              <w:jc w:val="start"/>
              <w:rPr/>
            </w:pPr>
            <w:r>
              <w:rPr/>
              <w:t>D</w:t>
            </w:r>
          </w:p>
        </w:tc>
        <w:tc>
          <w:tcPr>
            <w:tcW w:w="1156" w:type="dxa"/>
            <w:tcBorders>
              <w:bottom w:val="single" w:sz="2" w:space="0" w:color="000000"/>
            </w:tcBorders>
          </w:tcPr>
          <w:p>
            <w:pPr>
              <w:pStyle w:val="OrgTableHeadingLeft"/>
              <w:bidi w:val="0"/>
              <w:spacing w:before="0" w:after="120"/>
              <w:jc w:val="start"/>
              <w:rPr/>
            </w:pPr>
            <w:r>
              <w:rPr/>
              <w:t>E</w:t>
            </w:r>
          </w:p>
        </w:tc>
        <w:tc>
          <w:tcPr>
            <w:tcW w:w="1157" w:type="dxa"/>
            <w:tcBorders>
              <w:bottom w:val="single" w:sz="2" w:space="0" w:color="000000"/>
            </w:tcBorders>
          </w:tcPr>
          <w:p>
            <w:pPr>
              <w:pStyle w:val="OrgTableHeadingLeft"/>
              <w:bidi w:val="0"/>
              <w:spacing w:before="0" w:after="120"/>
              <w:jc w:val="start"/>
              <w:rPr/>
            </w:pPr>
            <w:r>
              <w:rPr/>
              <w:t>F</w:t>
            </w:r>
          </w:p>
        </w:tc>
        <w:tc>
          <w:tcPr>
            <w:tcW w:w="1156" w:type="dxa"/>
            <w:tcBorders>
              <w:bottom w:val="single" w:sz="2" w:space="0" w:color="000000"/>
            </w:tcBorders>
          </w:tcPr>
          <w:p>
            <w:pPr>
              <w:pStyle w:val="OrgTableHeadingLeft"/>
              <w:bidi w:val="0"/>
              <w:spacing w:before="0" w:after="120"/>
              <w:jc w:val="start"/>
              <w:rPr/>
            </w:pPr>
            <w:r>
              <w:rPr/>
              <w:t>G</w:t>
            </w:r>
          </w:p>
        </w:tc>
        <w:tc>
          <w:tcPr>
            <w:tcW w:w="1157" w:type="dxa"/>
            <w:tcBorders>
              <w:bottom w:val="single" w:sz="2" w:space="0" w:color="000000"/>
            </w:tcBorders>
          </w:tcPr>
          <w:p>
            <w:pPr>
              <w:pStyle w:val="OrgTableHeadingLeft"/>
              <w:bidi w:val="0"/>
              <w:spacing w:before="0" w:after="120"/>
              <w:jc w:val="start"/>
              <w:rPr/>
            </w:pPr>
            <w:r>
              <w:rPr/>
              <w:t>A</w:t>
            </w:r>
          </w:p>
        </w:tc>
        <w:tc>
          <w:tcPr>
            <w:tcW w:w="1156" w:type="dxa"/>
            <w:tcBorders>
              <w:bottom w:val="single" w:sz="2" w:space="0" w:color="000000"/>
            </w:tcBorders>
          </w:tcPr>
          <w:p>
            <w:pPr>
              <w:pStyle w:val="OrgTableHeadingLeft"/>
              <w:bidi w:val="0"/>
              <w:spacing w:before="0" w:after="120"/>
              <w:jc w:val="start"/>
              <w:rPr/>
            </w:pPr>
            <w:r>
              <w:rPr/>
              <w:t>B</w:t>
            </w:r>
          </w:p>
        </w:tc>
        <w:tc>
          <w:tcPr>
            <w:tcW w:w="1157" w:type="dxa"/>
            <w:tcBorders>
              <w:bottom w:val="single" w:sz="2" w:space="0" w:color="000000"/>
            </w:tcBorders>
          </w:tcPr>
          <w:p>
            <w:pPr>
              <w:pStyle w:val="OrgTableHeadingLeft"/>
              <w:bidi w:val="0"/>
              <w:spacing w:before="0" w:after="120"/>
              <w:jc w:val="start"/>
              <w:rPr/>
            </w:pPr>
            <w:r>
              <w:rPr/>
              <w:t>C</w:t>
            </w:r>
          </w:p>
        </w:tc>
      </w:tr>
      <w:tr>
        <w:trPr/>
        <w:tc>
          <w:tcPr>
            <w:tcW w:w="1156" w:type="dxa"/>
            <w:tcBorders>
              <w:top w:val="single" w:sz="2" w:space="0" w:color="000000"/>
            </w:tcBorders>
          </w:tcPr>
          <w:p>
            <w:pPr>
              <w:pStyle w:val="OrgTableContentsLeft"/>
              <w:bidi w:val="0"/>
              <w:spacing w:before="0" w:after="120"/>
              <w:jc w:val="start"/>
              <w:rPr/>
            </w:pPr>
            <w:r>
              <w:rPr/>
              <w:t>M3-m3</w:t>
            </w:r>
          </w:p>
        </w:tc>
        <w:tc>
          <w:tcPr>
            <w:tcW w:w="1157" w:type="dxa"/>
            <w:tcBorders>
              <w:top w:val="single" w:sz="2" w:space="0" w:color="000000"/>
            </w:tcBorders>
          </w:tcPr>
          <w:p>
            <w:pPr>
              <w:pStyle w:val="OrgTableContentsLeft"/>
              <w:bidi w:val="0"/>
              <w:spacing w:before="0" w:after="120"/>
              <w:jc w:val="start"/>
              <w:rPr/>
            </w:pPr>
            <w:r>
              <w:rPr/>
              <w:t>m3-M3</w:t>
            </w:r>
          </w:p>
        </w:tc>
        <w:tc>
          <w:tcPr>
            <w:tcW w:w="1156" w:type="dxa"/>
            <w:tcBorders>
              <w:top w:val="single" w:sz="2" w:space="0" w:color="000000"/>
            </w:tcBorders>
          </w:tcPr>
          <w:p>
            <w:pPr>
              <w:pStyle w:val="OrgTableContentsLeft"/>
              <w:bidi w:val="0"/>
              <w:spacing w:before="0" w:after="120"/>
              <w:jc w:val="start"/>
              <w:rPr/>
            </w:pPr>
            <w:r>
              <w:rPr/>
              <w:t>m3-M3</w:t>
            </w:r>
          </w:p>
        </w:tc>
        <w:tc>
          <w:tcPr>
            <w:tcW w:w="1157" w:type="dxa"/>
            <w:tcBorders>
              <w:top w:val="single" w:sz="2" w:space="0" w:color="000000"/>
            </w:tcBorders>
          </w:tcPr>
          <w:p>
            <w:pPr>
              <w:pStyle w:val="OrgTableContentsLeft"/>
              <w:bidi w:val="0"/>
              <w:spacing w:before="0" w:after="120"/>
              <w:jc w:val="start"/>
              <w:rPr/>
            </w:pPr>
            <w:r>
              <w:rPr/>
              <w:t>M3-m3</w:t>
            </w:r>
          </w:p>
        </w:tc>
        <w:tc>
          <w:tcPr>
            <w:tcW w:w="1156" w:type="dxa"/>
            <w:tcBorders>
              <w:top w:val="single" w:sz="2" w:space="0" w:color="000000"/>
            </w:tcBorders>
          </w:tcPr>
          <w:p>
            <w:pPr>
              <w:pStyle w:val="OrgTableContentsLeft"/>
              <w:bidi w:val="0"/>
              <w:spacing w:before="0" w:after="120"/>
              <w:jc w:val="start"/>
              <w:rPr/>
            </w:pPr>
            <w:r>
              <w:rPr/>
              <w:t>M3-m3</w:t>
            </w:r>
          </w:p>
        </w:tc>
        <w:tc>
          <w:tcPr>
            <w:tcW w:w="1157" w:type="dxa"/>
            <w:tcBorders>
              <w:top w:val="single" w:sz="2" w:space="0" w:color="000000"/>
            </w:tcBorders>
          </w:tcPr>
          <w:p>
            <w:pPr>
              <w:pStyle w:val="OrgTableContentsLeft"/>
              <w:bidi w:val="0"/>
              <w:spacing w:before="0" w:after="120"/>
              <w:jc w:val="start"/>
              <w:rPr/>
            </w:pPr>
            <w:r>
              <w:rPr/>
              <w:t>m3-M3</w:t>
            </w:r>
          </w:p>
        </w:tc>
        <w:tc>
          <w:tcPr>
            <w:tcW w:w="1156" w:type="dxa"/>
            <w:tcBorders>
              <w:top w:val="single" w:sz="2" w:space="0" w:color="000000"/>
            </w:tcBorders>
          </w:tcPr>
          <w:p>
            <w:pPr>
              <w:pStyle w:val="OrgTableContentsLeft"/>
              <w:bidi w:val="0"/>
              <w:spacing w:before="0" w:after="120"/>
              <w:jc w:val="start"/>
              <w:rPr/>
            </w:pPr>
            <w:r>
              <w:rPr/>
              <w:t>m3-m3</w:t>
            </w:r>
          </w:p>
        </w:tc>
        <w:tc>
          <w:tcPr>
            <w:tcW w:w="1157" w:type="dxa"/>
            <w:tcBorders>
              <w:top w:val="single" w:sz="2" w:space="0" w:color="000000"/>
            </w:tcBorders>
          </w:tcPr>
          <w:p>
            <w:pPr>
              <w:pStyle w:val="OrgTableContentsLeft"/>
              <w:bidi w:val="0"/>
              <w:spacing w:before="0" w:after="120"/>
              <w:jc w:val="start"/>
              <w:rPr/>
            </w:pPr>
            <w:r>
              <w:rPr/>
              <w:t>M3-m3</w:t>
            </w:r>
          </w:p>
        </w:tc>
      </w:tr>
      <w:tr>
        <w:trPr/>
        <w:tc>
          <w:tcPr>
            <w:tcW w:w="1156" w:type="dxa"/>
            <w:tcBorders>
              <w:bottom w:val="single" w:sz="2" w:space="0" w:color="000000"/>
            </w:tcBorders>
          </w:tcPr>
          <w:p>
            <w:pPr>
              <w:pStyle w:val="OrgTableContentsLeft"/>
              <w:bidi w:val="0"/>
              <w:spacing w:before="0" w:after="120"/>
              <w:jc w:val="start"/>
              <w:rPr/>
            </w:pPr>
            <w:r>
              <w:rPr/>
              <w:t>Major</w:t>
            </w:r>
          </w:p>
        </w:tc>
        <w:tc>
          <w:tcPr>
            <w:tcW w:w="1157" w:type="dxa"/>
            <w:tcBorders>
              <w:bottom w:val="single" w:sz="2" w:space="0" w:color="000000"/>
            </w:tcBorders>
          </w:tcPr>
          <w:p>
            <w:pPr>
              <w:pStyle w:val="OrgTableContentsLeft"/>
              <w:bidi w:val="0"/>
              <w:spacing w:before="0" w:after="120"/>
              <w:jc w:val="start"/>
              <w:rPr/>
            </w:pPr>
            <w:r>
              <w:rPr/>
              <w:t>Minor</w:t>
            </w:r>
          </w:p>
        </w:tc>
        <w:tc>
          <w:tcPr>
            <w:tcW w:w="1156" w:type="dxa"/>
            <w:tcBorders>
              <w:bottom w:val="single" w:sz="2" w:space="0" w:color="000000"/>
            </w:tcBorders>
          </w:tcPr>
          <w:p>
            <w:pPr>
              <w:pStyle w:val="OrgTableContentsLeft"/>
              <w:bidi w:val="0"/>
              <w:spacing w:before="0" w:after="120"/>
              <w:jc w:val="start"/>
              <w:rPr/>
            </w:pPr>
            <w:r>
              <w:rPr/>
              <w:t>Minor</w:t>
            </w:r>
          </w:p>
        </w:tc>
        <w:tc>
          <w:tcPr>
            <w:tcW w:w="1157" w:type="dxa"/>
            <w:tcBorders>
              <w:bottom w:val="single" w:sz="2" w:space="0" w:color="000000"/>
            </w:tcBorders>
          </w:tcPr>
          <w:p>
            <w:pPr>
              <w:pStyle w:val="OrgTableContentsLeft"/>
              <w:bidi w:val="0"/>
              <w:spacing w:before="0" w:after="120"/>
              <w:jc w:val="start"/>
              <w:rPr/>
            </w:pPr>
            <w:r>
              <w:rPr/>
              <w:t>Major</w:t>
            </w:r>
          </w:p>
        </w:tc>
        <w:tc>
          <w:tcPr>
            <w:tcW w:w="1156" w:type="dxa"/>
            <w:tcBorders>
              <w:bottom w:val="single" w:sz="2" w:space="0" w:color="000000"/>
            </w:tcBorders>
          </w:tcPr>
          <w:p>
            <w:pPr>
              <w:pStyle w:val="OrgTableContentsLeft"/>
              <w:bidi w:val="0"/>
              <w:spacing w:before="0" w:after="120"/>
              <w:jc w:val="start"/>
              <w:rPr/>
            </w:pPr>
            <w:r>
              <w:rPr/>
              <w:t>Major</w:t>
            </w:r>
          </w:p>
        </w:tc>
        <w:tc>
          <w:tcPr>
            <w:tcW w:w="1157" w:type="dxa"/>
            <w:tcBorders>
              <w:bottom w:val="single" w:sz="2" w:space="0" w:color="000000"/>
            </w:tcBorders>
          </w:tcPr>
          <w:p>
            <w:pPr>
              <w:pStyle w:val="OrgTableContentsLeft"/>
              <w:bidi w:val="0"/>
              <w:spacing w:before="0" w:after="120"/>
              <w:jc w:val="start"/>
              <w:rPr/>
            </w:pPr>
            <w:r>
              <w:rPr/>
              <w:t>Minor</w:t>
            </w:r>
          </w:p>
        </w:tc>
        <w:tc>
          <w:tcPr>
            <w:tcW w:w="1156" w:type="dxa"/>
            <w:tcBorders>
              <w:bottom w:val="single" w:sz="2" w:space="0" w:color="000000"/>
            </w:tcBorders>
          </w:tcPr>
          <w:p>
            <w:pPr>
              <w:pStyle w:val="OrgTableContentsLeft"/>
              <w:bidi w:val="0"/>
              <w:spacing w:before="0" w:after="120"/>
              <w:jc w:val="start"/>
              <w:rPr/>
            </w:pPr>
            <w:r>
              <w:rPr/>
              <w:t>Dim.</w:t>
            </w:r>
          </w:p>
        </w:tc>
        <w:tc>
          <w:tcPr>
            <w:tcW w:w="1157" w:type="dxa"/>
            <w:tcBorders>
              <w:bottom w:val="single" w:sz="2" w:space="0" w:color="000000"/>
            </w:tcBorders>
          </w:tcPr>
          <w:p>
            <w:pPr>
              <w:pStyle w:val="OrgTableContentsLeft"/>
              <w:bidi w:val="0"/>
              <w:spacing w:before="0" w:after="120"/>
              <w:jc w:val="start"/>
              <w:rPr/>
            </w:pPr>
            <w:r>
              <w:rPr/>
              <w:t>Major</w:t>
            </w:r>
          </w:p>
        </w:tc>
      </w:tr>
      <w:tr>
        <w:trPr/>
        <w:tc>
          <w:tcPr>
            <w:tcW w:w="1156" w:type="dxa"/>
            <w:tcBorders>
              <w:top w:val="single" w:sz="2" w:space="0" w:color="000000"/>
              <w:bottom w:val="single" w:sz="2" w:space="0" w:color="000000"/>
            </w:tcBorders>
          </w:tcPr>
          <w:p>
            <w:pPr>
              <w:pStyle w:val="OrgTableContentsLeft"/>
              <w:bidi w:val="0"/>
              <w:spacing w:before="0" w:after="120"/>
              <w:jc w:val="start"/>
              <w:rPr/>
            </w:pPr>
            <w:r>
              <w:rPr/>
              <w:t>1</w:t>
            </w:r>
          </w:p>
        </w:tc>
        <w:tc>
          <w:tcPr>
            <w:tcW w:w="1157" w:type="dxa"/>
            <w:tcBorders>
              <w:top w:val="single" w:sz="2" w:space="0" w:color="000000"/>
              <w:bottom w:val="single" w:sz="2" w:space="0" w:color="000000"/>
            </w:tcBorders>
          </w:tcPr>
          <w:p>
            <w:pPr>
              <w:pStyle w:val="OrgTableContentsLeft"/>
              <w:bidi w:val="0"/>
              <w:spacing w:before="0" w:after="120"/>
              <w:jc w:val="start"/>
              <w:rPr/>
            </w:pPr>
            <w:r>
              <w:rPr/>
              <w:t>2</w:t>
            </w:r>
          </w:p>
        </w:tc>
        <w:tc>
          <w:tcPr>
            <w:tcW w:w="1156" w:type="dxa"/>
            <w:tcBorders>
              <w:top w:val="single" w:sz="2" w:space="0" w:color="000000"/>
              <w:bottom w:val="single" w:sz="2" w:space="0" w:color="000000"/>
            </w:tcBorders>
          </w:tcPr>
          <w:p>
            <w:pPr>
              <w:pStyle w:val="OrgTableContentsLeft"/>
              <w:bidi w:val="0"/>
              <w:spacing w:before="0" w:after="120"/>
              <w:jc w:val="start"/>
              <w:rPr/>
            </w:pPr>
            <w:r>
              <w:rPr/>
              <w:t>3</w:t>
            </w:r>
          </w:p>
        </w:tc>
        <w:tc>
          <w:tcPr>
            <w:tcW w:w="1157" w:type="dxa"/>
            <w:tcBorders>
              <w:top w:val="single" w:sz="2" w:space="0" w:color="000000"/>
              <w:bottom w:val="single" w:sz="2" w:space="0" w:color="000000"/>
            </w:tcBorders>
          </w:tcPr>
          <w:p>
            <w:pPr>
              <w:pStyle w:val="OrgTableContentsLeft"/>
              <w:bidi w:val="0"/>
              <w:spacing w:before="0" w:after="120"/>
              <w:jc w:val="start"/>
              <w:rPr/>
            </w:pPr>
            <w:r>
              <w:rPr/>
              <w:t>4</w:t>
            </w:r>
          </w:p>
        </w:tc>
        <w:tc>
          <w:tcPr>
            <w:tcW w:w="1156" w:type="dxa"/>
            <w:tcBorders>
              <w:top w:val="single" w:sz="2" w:space="0" w:color="000000"/>
              <w:bottom w:val="single" w:sz="2" w:space="0" w:color="000000"/>
            </w:tcBorders>
          </w:tcPr>
          <w:p>
            <w:pPr>
              <w:pStyle w:val="OrgTableContentsLeft"/>
              <w:bidi w:val="0"/>
              <w:spacing w:before="0" w:after="120"/>
              <w:jc w:val="start"/>
              <w:rPr/>
            </w:pPr>
            <w:r>
              <w:rPr/>
              <w:t>5</w:t>
            </w:r>
          </w:p>
        </w:tc>
        <w:tc>
          <w:tcPr>
            <w:tcW w:w="1157" w:type="dxa"/>
            <w:tcBorders>
              <w:top w:val="single" w:sz="2" w:space="0" w:color="000000"/>
              <w:bottom w:val="single" w:sz="2" w:space="0" w:color="000000"/>
            </w:tcBorders>
          </w:tcPr>
          <w:p>
            <w:pPr>
              <w:pStyle w:val="OrgTableContentsLeft"/>
              <w:bidi w:val="0"/>
              <w:spacing w:before="0" w:after="120"/>
              <w:jc w:val="start"/>
              <w:rPr/>
            </w:pPr>
            <w:r>
              <w:rPr/>
              <w:t>6</w:t>
            </w:r>
          </w:p>
        </w:tc>
        <w:tc>
          <w:tcPr>
            <w:tcW w:w="1156" w:type="dxa"/>
            <w:tcBorders>
              <w:top w:val="single" w:sz="2" w:space="0" w:color="000000"/>
              <w:bottom w:val="single" w:sz="2" w:space="0" w:color="000000"/>
            </w:tcBorders>
          </w:tcPr>
          <w:p>
            <w:pPr>
              <w:pStyle w:val="OrgTableContentsLeft"/>
              <w:bidi w:val="0"/>
              <w:spacing w:before="0" w:after="120"/>
              <w:jc w:val="start"/>
              <w:rPr/>
            </w:pPr>
            <w:r>
              <w:rPr/>
              <w:t>7</w:t>
            </w:r>
          </w:p>
        </w:tc>
        <w:tc>
          <w:tcPr>
            <w:tcW w:w="1157" w:type="dxa"/>
            <w:tcBorders>
              <w:top w:val="single" w:sz="2" w:space="0" w:color="000000"/>
              <w:bottom w:val="single" w:sz="2" w:space="0" w:color="000000"/>
            </w:tcBorders>
          </w:tcPr>
          <w:p>
            <w:pPr>
              <w:pStyle w:val="OrgTableContentsLeft"/>
              <w:bidi w:val="0"/>
              <w:spacing w:before="0" w:after="120"/>
              <w:jc w:val="start"/>
              <w:rPr/>
            </w:pPr>
            <w:r>
              <w:rPr/>
              <w:t>8/1</w:t>
            </w:r>
          </w:p>
        </w:tc>
      </w:tr>
    </w:tbl>
    <w:p>
      <w:pPr>
        <w:sectPr>
          <w:type w:val="continuous"/>
          <w:pgSz w:w="11906" w:h="16838"/>
          <w:pgMar w:left="1134" w:right="1134" w:gutter="0" w:header="0" w:top="1134" w:footer="1134" w:bottom="1693"/>
          <w:formProt w:val="false"/>
          <w:textDirection w:val="lrTb"/>
          <w:docGrid w:type="default" w:linePitch="600" w:charSpace="32768"/>
        </w:sectPr>
      </w:pPr>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73">
                <wp:simplePos x="0" y="0"/>
                <wp:positionH relativeFrom="column">
                  <wp:align>center</wp:align>
                </wp:positionH>
                <wp:positionV relativeFrom="paragraph">
                  <wp:posOffset>635</wp:posOffset>
                </wp:positionV>
                <wp:extent cx="4305300" cy="881380"/>
                <wp:effectExtent l="0" t="0" r="0" b="0"/>
                <wp:wrapTopAndBottom/>
                <wp:docPr id="84" name="Frame73"/>
                <a:graphic xmlns:a="http://schemas.openxmlformats.org/drawingml/2006/main">
                  <a:graphicData uri="http://schemas.microsoft.com/office/word/2010/wordprocessingShape">
                    <wps:wsp>
                      <wps:cNvSpPr txBox="1"/>
                      <wps:spPr>
                        <a:xfrm>
                          <a:off x="0" y="0"/>
                          <a:ext cx="4305300" cy="881380"/>
                        </a:xfrm>
                        <a:prstGeom prst="rect"/>
                        <a:solidFill>
                          <a:srgbClr val="FFFFFF"/>
                        </a:solidFill>
                      </wps:spPr>
                      <wps:txbx>
                        <w:txbxContent>
                          <w:p>
                            <w:pPr>
                              <w:pStyle w:val="Illustration"/>
                              <w:bidi w:val="0"/>
                              <w:spacing w:before="120" w:after="120"/>
                              <w:jc w:val="start"/>
                              <w:rPr/>
                            </w:pPr>
                            <w:r>
                              <w:rPr/>
                              <w:drawing>
                                <wp:inline distT="0" distB="0" distL="0" distR="0">
                                  <wp:extent cx="4305300" cy="629920"/>
                                  <wp:effectExtent l="0" t="0" r="0" b="0"/>
                                  <wp:docPr id="85" name="Frame7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Frame72" descr="" title=""/>
                                          <pic:cNvPicPr>
                                            <a:picLocks noChangeAspect="1" noChangeArrowheads="1"/>
                                          </pic:cNvPicPr>
                                        </pic:nvPicPr>
                                        <pic:blipFill>
                                          <a:blip r:embed="rId78"/>
                                          <a:stretch>
                                            <a:fillRect/>
                                          </a:stretch>
                                        </pic:blipFill>
                                        <pic:spPr bwMode="auto">
                                          <a:xfrm>
                                            <a:off x="0" y="0"/>
                                            <a:ext cx="4305300" cy="629920"/>
                                          </a:xfrm>
                                          <a:prstGeom prst="rect">
                                            <a:avLst/>
                                          </a:prstGeom>
                                        </pic:spPr>
                                      </pic:pic>
                                    </a:graphicData>
                                  </a:graphic>
                                </wp:inline>
                              </w:drawing>
                              <w:t xml:space="preserve"> </w:t>
                            </w:r>
                            <w:bookmarkStart w:id="174" w:name="orgc2a120b"/>
                            <w:bookmarkEnd w:id="174"/>
                            <w:r>
                              <w:rPr/>
                              <w:t xml:space="preserve">Figure </w:t>
                            </w:r>
                            <w:bookmarkStart w:id="175" w:name="Ref_Illustration12_number_only"/>
                            <w:r>
                              <w:rPr/>
                              <w:fldChar w:fldCharType="begin"/>
                            </w:r>
                            <w:r>
                              <w:rPr/>
                              <w:instrText xml:space="preserve"> SEQ Illustration \* ARABIC </w:instrText>
                            </w:r>
                            <w:r>
                              <w:rPr/>
                              <w:fldChar w:fldCharType="separate"/>
                            </w:r>
                            <w:r>
                              <w:rPr/>
                              <w:t>5.1</w:t>
                            </w:r>
                            <w:r>
                              <w:rPr/>
                              <w:fldChar w:fldCharType="end"/>
                            </w:r>
                            <w:bookmarkEnd w:id="175"/>
                            <w:r>
                              <w:rPr/>
                              <w:t xml:space="preserve">: </w:t>
                            </w:r>
                            <w:r>
                              <w:rPr/>
                              <w:t>Triads constructed with C scale pitchs.</w:t>
                            </w:r>
                          </w:p>
                        </w:txbxContent>
                      </wps:txbx>
                      <wps:bodyPr anchor="t" lIns="0" tIns="0" rIns="0" bIns="0">
                        <a:noAutofit/>
                      </wps:bodyPr>
                    </wps:wsp>
                  </a:graphicData>
                </a:graphic>
              </wp:anchor>
            </w:drawing>
          </mc:Choice>
          <mc:Fallback>
            <w:pict>
              <v:rect style="position:absolute;rotation:-0;width:339pt;height:69.4pt;mso-wrap-distance-left:0pt;mso-wrap-distance-right:0pt;mso-wrap-distance-top:0pt;mso-wrap-distance-bottom:0pt;margin-top:0pt;mso-position-vertical:top;mso-position-vertical-relative:text;margin-left:71.45pt;mso-position-horizontal:center;mso-position-horizontal-relative:text">
                <v:textbox inset="0in,0in,0in,0in">
                  <w:txbxContent>
                    <w:p>
                      <w:pPr>
                        <w:pStyle w:val="Illustration"/>
                        <w:bidi w:val="0"/>
                        <w:spacing w:before="120" w:after="120"/>
                        <w:jc w:val="start"/>
                        <w:rPr/>
                      </w:pPr>
                      <w:r>
                        <w:rPr/>
                        <w:drawing>
                          <wp:inline distT="0" distB="0" distL="0" distR="0">
                            <wp:extent cx="4305300" cy="629920"/>
                            <wp:effectExtent l="0" t="0" r="0" b="0"/>
                            <wp:docPr id="86" name="Frame7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Frame72" descr="" title=""/>
                                    <pic:cNvPicPr>
                                      <a:picLocks noChangeAspect="1" noChangeArrowheads="1"/>
                                    </pic:cNvPicPr>
                                  </pic:nvPicPr>
                                  <pic:blipFill>
                                    <a:blip r:embed="rId79"/>
                                    <a:stretch>
                                      <a:fillRect/>
                                    </a:stretch>
                                  </pic:blipFill>
                                  <pic:spPr bwMode="auto">
                                    <a:xfrm>
                                      <a:off x="0" y="0"/>
                                      <a:ext cx="4305300" cy="629920"/>
                                    </a:xfrm>
                                    <a:prstGeom prst="rect">
                                      <a:avLst/>
                                    </a:prstGeom>
                                  </pic:spPr>
                                </pic:pic>
                              </a:graphicData>
                            </a:graphic>
                          </wp:inline>
                        </w:drawing>
                        <w:t xml:space="preserve"> </w:t>
                      </w:r>
                      <w:bookmarkStart w:id="176" w:name="orgc2a120b"/>
                      <w:bookmarkEnd w:id="176"/>
                      <w:r>
                        <w:rPr/>
                        <w:t xml:space="preserve">Figure </w:t>
                      </w:r>
                      <w:bookmarkStart w:id="177" w:name="Ref_Illustration12_number_only"/>
                      <w:r>
                        <w:rPr/>
                        <w:fldChar w:fldCharType="begin"/>
                      </w:r>
                      <w:r>
                        <w:rPr/>
                        <w:instrText xml:space="preserve"> SEQ Illustration \* ARABIC </w:instrText>
                      </w:r>
                      <w:r>
                        <w:rPr/>
                        <w:fldChar w:fldCharType="separate"/>
                      </w:r>
                      <w:r>
                        <w:rPr/>
                        <w:t>5.1</w:t>
                      </w:r>
                      <w:r>
                        <w:rPr/>
                        <w:fldChar w:fldCharType="end"/>
                      </w:r>
                      <w:bookmarkEnd w:id="177"/>
                      <w:r>
                        <w:rPr/>
                        <w:t xml:space="preserve">: </w:t>
                      </w:r>
                      <w:r>
                        <w:rPr/>
                        <w:t>Triads constructed with C scale pitchs.</w:t>
                      </w:r>
                    </w:p>
                  </w:txbxContent>
                </v:textbox>
                <w10:wrap type="topAndBottom"/>
              </v:rect>
            </w:pict>
          </mc:Fallback>
        </mc:AlternateContent>
      </w:r>
    </w:p>
    <w:p>
      <w:pPr>
        <w:pStyle w:val="BodyText"/>
        <w:bidi w:val="0"/>
        <w:spacing w:before="0" w:after="120"/>
        <w:jc w:val="start"/>
        <w:rPr/>
      </w:pPr>
      <w:r>
        <w:rPr/>
        <w:t xml:space="preserve"> </w:t>
      </w:r>
      <w:r>
        <mc:AlternateContent>
          <mc:Choice Requires="wps">
            <w:drawing>
              <wp:anchor behindDoc="0" distT="0" distB="0" distL="0" distR="0" simplePos="0" locked="0" layoutInCell="0" allowOverlap="1" relativeHeight="75">
                <wp:simplePos x="0" y="0"/>
                <wp:positionH relativeFrom="column">
                  <wp:align>center</wp:align>
                </wp:positionH>
                <wp:positionV relativeFrom="paragraph">
                  <wp:posOffset>635</wp:posOffset>
                </wp:positionV>
                <wp:extent cx="5144135" cy="939165"/>
                <wp:effectExtent l="0" t="0" r="0" b="0"/>
                <wp:wrapTopAndBottom/>
                <wp:docPr id="87" name="Frame75"/>
                <a:graphic xmlns:a="http://schemas.openxmlformats.org/drawingml/2006/main">
                  <a:graphicData uri="http://schemas.microsoft.com/office/word/2010/wordprocessingShape">
                    <wps:wsp>
                      <wps:cNvSpPr txBox="1"/>
                      <wps:spPr>
                        <a:xfrm>
                          <a:off x="0" y="0"/>
                          <a:ext cx="5144135" cy="939165"/>
                        </a:xfrm>
                        <a:prstGeom prst="rect"/>
                        <a:solidFill>
                          <a:srgbClr val="FFFFFF"/>
                        </a:solidFill>
                      </wps:spPr>
                      <wps:txbx>
                        <w:txbxContent>
                          <w:p>
                            <w:pPr>
                              <w:pStyle w:val="Illustration"/>
                              <w:bidi w:val="0"/>
                              <w:spacing w:before="120" w:after="120"/>
                              <w:jc w:val="start"/>
                              <w:rPr/>
                            </w:pPr>
                            <w:r>
                              <w:rPr/>
                              <w:drawing>
                                <wp:inline distT="0" distB="0" distL="0" distR="0">
                                  <wp:extent cx="5144135" cy="687705"/>
                                  <wp:effectExtent l="0" t="0" r="0" b="0"/>
                                  <wp:docPr id="88" name="Frame7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Frame74" descr="" title=""/>
                                          <pic:cNvPicPr>
                                            <a:picLocks noChangeAspect="1" noChangeArrowheads="1"/>
                                          </pic:cNvPicPr>
                                        </pic:nvPicPr>
                                        <pic:blipFill>
                                          <a:blip r:embed="rId80"/>
                                          <a:stretch>
                                            <a:fillRect/>
                                          </a:stretch>
                                        </pic:blipFill>
                                        <pic:spPr bwMode="auto">
                                          <a:xfrm>
                                            <a:off x="0" y="0"/>
                                            <a:ext cx="5144135" cy="687705"/>
                                          </a:xfrm>
                                          <a:prstGeom prst="rect">
                                            <a:avLst/>
                                          </a:prstGeom>
                                        </pic:spPr>
                                      </pic:pic>
                                    </a:graphicData>
                                  </a:graphic>
                                </wp:inline>
                              </w:drawing>
                              <w:t xml:space="preserve"> </w:t>
                            </w:r>
                            <w:bookmarkStart w:id="178" w:name="org79156c1"/>
                            <w:bookmarkEnd w:id="178"/>
                            <w:r>
                              <w:rPr/>
                              <w:t xml:space="preserve">Figure </w:t>
                            </w:r>
                            <w:bookmarkStart w:id="179" w:name="Ref_Illustration13_number_only"/>
                            <w:r>
                              <w:rPr/>
                              <w:fldChar w:fldCharType="begin"/>
                            </w:r>
                            <w:r>
                              <w:rPr/>
                              <w:instrText xml:space="preserve"> SEQ Illustration \* ARABIC </w:instrText>
                            </w:r>
                            <w:r>
                              <w:rPr/>
                              <w:fldChar w:fldCharType="separate"/>
                            </w:r>
                            <w:r>
                              <w:rPr/>
                              <w:t>5.2</w:t>
                            </w:r>
                            <w:r>
                              <w:rPr/>
                              <w:fldChar w:fldCharType="end"/>
                            </w:r>
                            <w:bookmarkEnd w:id="179"/>
                            <w:r>
                              <w:rPr/>
                              <w:t xml:space="preserve">: </w:t>
                            </w:r>
                            <w:r>
                              <w:rPr/>
                              <w:t>C scale triads orderder by type.</w:t>
                            </w:r>
                          </w:p>
                        </w:txbxContent>
                      </wps:txbx>
                      <wps:bodyPr anchor="t" lIns="0" tIns="0" rIns="0" bIns="0">
                        <a:noAutofit/>
                      </wps:bodyPr>
                    </wps:wsp>
                  </a:graphicData>
                </a:graphic>
              </wp:anchor>
            </w:drawing>
          </mc:Choice>
          <mc:Fallback>
            <w:pict>
              <v:rect style="position:absolute;rotation:-0;width:405.05pt;height:73.95pt;mso-wrap-distance-left:0pt;mso-wrap-distance-right:0pt;mso-wrap-distance-top:0pt;mso-wrap-distance-bottom:0pt;margin-top:0pt;mso-position-vertical:top;mso-position-vertical-relative:text;margin-left:38.45pt;mso-position-horizontal:center;mso-position-horizontal-relative:text">
                <v:textbox inset="0in,0in,0in,0in">
                  <w:txbxContent>
                    <w:p>
                      <w:pPr>
                        <w:pStyle w:val="Illustration"/>
                        <w:bidi w:val="0"/>
                        <w:spacing w:before="120" w:after="120"/>
                        <w:jc w:val="start"/>
                        <w:rPr/>
                      </w:pPr>
                      <w:r>
                        <w:rPr/>
                        <w:drawing>
                          <wp:inline distT="0" distB="0" distL="0" distR="0">
                            <wp:extent cx="5144135" cy="687705"/>
                            <wp:effectExtent l="0" t="0" r="0" b="0"/>
                            <wp:docPr id="89" name="Frame7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Frame74" descr="" title=""/>
                                    <pic:cNvPicPr>
                                      <a:picLocks noChangeAspect="1" noChangeArrowheads="1"/>
                                    </pic:cNvPicPr>
                                  </pic:nvPicPr>
                                  <pic:blipFill>
                                    <a:blip r:embed="rId81"/>
                                    <a:stretch>
                                      <a:fillRect/>
                                    </a:stretch>
                                  </pic:blipFill>
                                  <pic:spPr bwMode="auto">
                                    <a:xfrm>
                                      <a:off x="0" y="0"/>
                                      <a:ext cx="5144135" cy="687705"/>
                                    </a:xfrm>
                                    <a:prstGeom prst="rect">
                                      <a:avLst/>
                                    </a:prstGeom>
                                  </pic:spPr>
                                </pic:pic>
                              </a:graphicData>
                            </a:graphic>
                          </wp:inline>
                        </w:drawing>
                        <w:t xml:space="preserve"> </w:t>
                      </w:r>
                      <w:bookmarkStart w:id="180" w:name="org79156c1"/>
                      <w:bookmarkEnd w:id="180"/>
                      <w:r>
                        <w:rPr/>
                        <w:t xml:space="preserve">Figure </w:t>
                      </w:r>
                      <w:bookmarkStart w:id="181" w:name="Ref_Illustration13_number_only"/>
                      <w:r>
                        <w:rPr/>
                        <w:fldChar w:fldCharType="begin"/>
                      </w:r>
                      <w:r>
                        <w:rPr/>
                        <w:instrText xml:space="preserve"> SEQ Illustration \* ARABIC </w:instrText>
                      </w:r>
                      <w:r>
                        <w:rPr/>
                        <w:fldChar w:fldCharType="separate"/>
                      </w:r>
                      <w:r>
                        <w:rPr/>
                        <w:t>5.2</w:t>
                      </w:r>
                      <w:r>
                        <w:rPr/>
                        <w:fldChar w:fldCharType="end"/>
                      </w:r>
                      <w:bookmarkEnd w:id="181"/>
                      <w:r>
                        <w:rPr/>
                        <w:t xml:space="preserve">: </w:t>
                      </w:r>
                      <w:r>
                        <w:rPr/>
                        <w:t>C scale triads orderder by type.</w:t>
                      </w:r>
                    </w:p>
                  </w:txbxContent>
                </v:textbox>
                <w10:wrap type="topAndBottom"/>
              </v:rect>
            </w:pict>
          </mc:Fallback>
        </mc:AlternateContent>
      </w:r>
    </w:p>
    <w:p>
      <w:pPr>
        <w:pStyle w:val="Heading2"/>
        <w:bidi w:val="0"/>
        <w:ind w:hanging="0" w:start="0"/>
        <w:jc w:val="start"/>
        <w:rPr/>
      </w:pPr>
      <w:bookmarkStart w:id="182" w:name="OrgXref.org60c8014"/>
      <w:bookmarkStart w:id="183" w:name="org60c8014"/>
      <w:bookmarkEnd w:id="183"/>
      <w:r>
        <w:rPr/>
        <w:t xml:space="preserve">Natural Major Chords </w:t>
      </w:r>
      <w:bookmarkEnd w:id="182"/>
    </w:p>
    <w:p>
      <w:pPr>
        <w:sectPr>
          <w:type w:val="continuous"/>
          <w:pgSz w:w="11906" w:h="16838"/>
          <w:pgMar w:left="1134" w:right="1134" w:gutter="0" w:header="0" w:top="1134" w:footer="1134" w:bottom="1693"/>
          <w:pgNumType w:fmt="decimal"/>
          <w:formProt w:val="false"/>
          <w:textDirection w:val="lrTb"/>
          <w:docGrid w:type="default" w:linePitch="600" w:charSpace="32768"/>
        </w:sectPr>
      </w:pPr>
    </w:p>
    <w:p>
      <w:pPr>
        <w:pStyle w:val="Table"/>
        <w:bidi w:val="0"/>
        <w:jc w:val="center"/>
        <w:rPr/>
      </w:pPr>
      <w:bookmarkStart w:id="184" w:name="orgaa6c29e"/>
      <w:bookmarkEnd w:id="184"/>
      <w:r>
        <w:rPr/>
        <w:t xml:space="preserve">Table </w:t>
      </w:r>
      <w:r>
        <w:rPr/>
        <w:fldChar w:fldCharType="begin"/>
      </w:r>
      <w:r>
        <w:rPr/>
        <w:instrText xml:space="preserve"> SEQ Table \* ARABIC </w:instrText>
      </w:r>
      <w:r>
        <w:rPr/>
        <w:fldChar w:fldCharType="separate"/>
      </w:r>
      <w:r>
        <w:rPr/>
        <w:t>5.1.1</w:t>
      </w:r>
      <w:r>
        <w:rPr/>
        <w:fldChar w:fldCharType="end"/>
      </w:r>
      <w:r>
        <w:rPr/>
        <w:t>: Tones and semitones of the natural major chords</w:t>
      </w:r>
    </w:p>
    <w:tbl>
      <w:tblPr>
        <w:tblW w:w="4800" w:type="pct"/>
        <w:jc w:val="center"/>
        <w:tblInd w:w="0" w:type="dxa"/>
        <w:tblLayout w:type="fixed"/>
        <w:tblCellMar>
          <w:top w:w="90" w:type="dxa"/>
          <w:start w:w="90" w:type="dxa"/>
          <w:bottom w:w="90" w:type="dxa"/>
          <w:end w:w="90" w:type="dxa"/>
        </w:tblCellMar>
      </w:tblPr>
      <w:tblGrid>
        <w:gridCol w:w="1321"/>
        <w:gridCol w:w="1322"/>
        <w:gridCol w:w="1322"/>
        <w:gridCol w:w="1321"/>
        <w:gridCol w:w="1322"/>
        <w:gridCol w:w="1322"/>
        <w:gridCol w:w="1322"/>
      </w:tblGrid>
      <w:tr>
        <w:trPr>
          <w:tblHeader w:val="true"/>
        </w:trPr>
        <w:tc>
          <w:tcPr>
            <w:tcW w:w="1321" w:type="dxa"/>
            <w:tcBorders>
              <w:top w:val="single" w:sz="2" w:space="0" w:color="000000"/>
            </w:tcBorders>
          </w:tcPr>
          <w:p>
            <w:pPr>
              <w:pStyle w:val="OrgTableHeadingLeft"/>
              <w:bidi w:val="0"/>
              <w:spacing w:before="0" w:after="120"/>
              <w:jc w:val="start"/>
              <w:rPr/>
            </w:pPr>
            <w:r>
              <w:rPr/>
              <w:t>C</w:t>
            </w:r>
          </w:p>
        </w:tc>
        <w:tc>
          <w:tcPr>
            <w:tcW w:w="1322" w:type="dxa"/>
            <w:tcBorders>
              <w:top w:val="single" w:sz="2" w:space="0" w:color="000000"/>
            </w:tcBorders>
          </w:tcPr>
          <w:p>
            <w:pPr>
              <w:pStyle w:val="OrgTableHeadingLeft"/>
              <w:bidi w:val="0"/>
              <w:spacing w:before="0" w:after="120"/>
              <w:jc w:val="start"/>
              <w:rPr/>
            </w:pPr>
            <w:r>
              <w:rPr/>
            </w:r>
          </w:p>
        </w:tc>
        <w:tc>
          <w:tcPr>
            <w:tcW w:w="1322" w:type="dxa"/>
            <w:tcBorders>
              <w:top w:val="single" w:sz="2" w:space="0" w:color="000000"/>
            </w:tcBorders>
          </w:tcPr>
          <w:p>
            <w:pPr>
              <w:pStyle w:val="OrgTableHeadingLeft"/>
              <w:bidi w:val="0"/>
              <w:spacing w:before="0" w:after="120"/>
              <w:jc w:val="start"/>
              <w:rPr/>
            </w:pPr>
            <w:r>
              <w:rPr/>
              <w:t>E</w:t>
            </w:r>
          </w:p>
        </w:tc>
        <w:tc>
          <w:tcPr>
            <w:tcW w:w="1321" w:type="dxa"/>
            <w:tcBorders>
              <w:top w:val="single" w:sz="2" w:space="0" w:color="000000"/>
            </w:tcBorders>
          </w:tcPr>
          <w:p>
            <w:pPr>
              <w:pStyle w:val="OrgTableHeadingLeft"/>
              <w:bidi w:val="0"/>
              <w:spacing w:before="0" w:after="120"/>
              <w:jc w:val="start"/>
              <w:rPr/>
            </w:pPr>
            <w:r>
              <w:rPr/>
            </w:r>
          </w:p>
        </w:tc>
        <w:tc>
          <w:tcPr>
            <w:tcW w:w="1322" w:type="dxa"/>
            <w:tcBorders>
              <w:top w:val="single" w:sz="2" w:space="0" w:color="000000"/>
            </w:tcBorders>
          </w:tcPr>
          <w:p>
            <w:pPr>
              <w:pStyle w:val="OrgTableHeadingLeft"/>
              <w:bidi w:val="0"/>
              <w:spacing w:before="0" w:after="120"/>
              <w:jc w:val="start"/>
              <w:rPr/>
            </w:pPr>
            <w:r>
              <w:rPr/>
              <w:t>G</w:t>
            </w:r>
          </w:p>
        </w:tc>
        <w:tc>
          <w:tcPr>
            <w:tcW w:w="1322" w:type="dxa"/>
            <w:tcBorders>
              <w:top w:val="single" w:sz="2" w:space="0" w:color="000000"/>
            </w:tcBorders>
          </w:tcPr>
          <w:p>
            <w:pPr>
              <w:pStyle w:val="OrgTableHeadingLeft"/>
              <w:bidi w:val="0"/>
              <w:spacing w:before="0" w:after="120"/>
              <w:jc w:val="start"/>
              <w:rPr/>
            </w:pPr>
            <w:r>
              <w:rPr/>
            </w:r>
          </w:p>
        </w:tc>
        <w:tc>
          <w:tcPr>
            <w:tcW w:w="1322" w:type="dxa"/>
            <w:tcBorders>
              <w:top w:val="single" w:sz="2" w:space="0" w:color="000000"/>
            </w:tcBorders>
          </w:tcPr>
          <w:p>
            <w:pPr>
              <w:pStyle w:val="OrgTableHeadingLeft"/>
              <w:bidi w:val="0"/>
              <w:spacing w:before="0" w:after="120"/>
              <w:jc w:val="start"/>
              <w:rPr/>
            </w:pPr>
            <w:r>
              <w:rPr/>
              <w:t>C</w:t>
            </w:r>
          </w:p>
        </w:tc>
      </w:tr>
      <w:tr>
        <w:trPr>
          <w:tblHeader w:val="true"/>
        </w:trPr>
        <w:tc>
          <w:tcPr>
            <w:tcW w:w="1321" w:type="dxa"/>
            <w:tcBorders>
              <w:bottom w:val="single" w:sz="2" w:space="0" w:color="000000"/>
            </w:tcBorders>
          </w:tcPr>
          <w:p>
            <w:pPr>
              <w:pStyle w:val="OrgTableHeadingLeft"/>
              <w:bidi w:val="0"/>
              <w:spacing w:before="0" w:after="120"/>
              <w:jc w:val="start"/>
              <w:rPr/>
            </w:pPr>
            <w:r>
              <w:rPr/>
              <w:t>&lt;&gt;</w:t>
            </w:r>
          </w:p>
        </w:tc>
        <w:tc>
          <w:tcPr>
            <w:tcW w:w="1322" w:type="dxa"/>
            <w:tcBorders>
              <w:bottom w:val="single" w:sz="2" w:space="0" w:color="000000"/>
            </w:tcBorders>
          </w:tcPr>
          <w:p>
            <w:pPr>
              <w:pStyle w:val="OrgTableHeadingLeft"/>
              <w:bidi w:val="0"/>
              <w:spacing w:before="0" w:after="120"/>
              <w:jc w:val="start"/>
              <w:rPr/>
            </w:pPr>
            <w:r>
              <w:rPr/>
            </w:r>
          </w:p>
        </w:tc>
        <w:tc>
          <w:tcPr>
            <w:tcW w:w="1322" w:type="dxa"/>
            <w:tcBorders>
              <w:bottom w:val="single" w:sz="2" w:space="0" w:color="000000"/>
            </w:tcBorders>
          </w:tcPr>
          <w:p>
            <w:pPr>
              <w:pStyle w:val="OrgTableHeadingLeft"/>
              <w:bidi w:val="0"/>
              <w:spacing w:before="0" w:after="120"/>
              <w:jc w:val="start"/>
              <w:rPr/>
            </w:pPr>
            <w:r>
              <w:rPr/>
              <w:t>&lt;&gt;</w:t>
            </w:r>
          </w:p>
        </w:tc>
        <w:tc>
          <w:tcPr>
            <w:tcW w:w="1321" w:type="dxa"/>
            <w:tcBorders>
              <w:bottom w:val="single" w:sz="2" w:space="0" w:color="000000"/>
            </w:tcBorders>
          </w:tcPr>
          <w:p>
            <w:pPr>
              <w:pStyle w:val="OrgTableHeadingLeft"/>
              <w:bidi w:val="0"/>
              <w:spacing w:before="0" w:after="120"/>
              <w:jc w:val="start"/>
              <w:rPr/>
            </w:pPr>
            <w:r>
              <w:rPr/>
            </w:r>
          </w:p>
        </w:tc>
        <w:tc>
          <w:tcPr>
            <w:tcW w:w="1322" w:type="dxa"/>
            <w:tcBorders>
              <w:bottom w:val="single" w:sz="2" w:space="0" w:color="000000"/>
            </w:tcBorders>
          </w:tcPr>
          <w:p>
            <w:pPr>
              <w:pStyle w:val="OrgTableHeadingLeft"/>
              <w:bidi w:val="0"/>
              <w:spacing w:before="0" w:after="120"/>
              <w:jc w:val="start"/>
              <w:rPr/>
            </w:pPr>
            <w:r>
              <w:rPr/>
              <w:t>&lt;&gt;</w:t>
            </w:r>
          </w:p>
        </w:tc>
        <w:tc>
          <w:tcPr>
            <w:tcW w:w="1322" w:type="dxa"/>
            <w:tcBorders>
              <w:bottom w:val="single" w:sz="2" w:space="0" w:color="000000"/>
            </w:tcBorders>
          </w:tcPr>
          <w:p>
            <w:pPr>
              <w:pStyle w:val="OrgTableHeadingLeft"/>
              <w:bidi w:val="0"/>
              <w:spacing w:before="0" w:after="120"/>
              <w:jc w:val="start"/>
              <w:rPr/>
            </w:pPr>
            <w:r>
              <w:rPr/>
            </w:r>
          </w:p>
        </w:tc>
        <w:tc>
          <w:tcPr>
            <w:tcW w:w="1322" w:type="dxa"/>
            <w:tcBorders>
              <w:bottom w:val="single" w:sz="2" w:space="0" w:color="000000"/>
            </w:tcBorders>
          </w:tcPr>
          <w:p>
            <w:pPr>
              <w:pStyle w:val="OrgTableHeadingLeft"/>
              <w:bidi w:val="0"/>
              <w:spacing w:before="0" w:after="120"/>
              <w:jc w:val="start"/>
              <w:rPr/>
            </w:pPr>
            <w:r>
              <w:rPr/>
              <w:t>&lt;&gt;</w:t>
            </w:r>
          </w:p>
        </w:tc>
      </w:tr>
      <w:tr>
        <w:trPr/>
        <w:tc>
          <w:tcPr>
            <w:tcW w:w="1321" w:type="dxa"/>
            <w:tcBorders>
              <w:top w:val="single" w:sz="2" w:space="0" w:color="000000"/>
              <w:bottom w:val="single" w:sz="2" w:space="0" w:color="000000"/>
            </w:tcBorders>
          </w:tcPr>
          <w:p>
            <w:pPr>
              <w:pStyle w:val="OrgTableContentsLeft"/>
              <w:bidi w:val="0"/>
              <w:spacing w:before="0" w:after="120"/>
              <w:jc w:val="start"/>
              <w:rPr/>
            </w:pPr>
            <w:r>
              <w:rPr/>
            </w:r>
          </w:p>
        </w:tc>
        <w:tc>
          <w:tcPr>
            <w:tcW w:w="1322" w:type="dxa"/>
            <w:tcBorders>
              <w:top w:val="single" w:sz="2" w:space="0" w:color="000000"/>
              <w:bottom w:val="single" w:sz="2" w:space="0" w:color="000000"/>
            </w:tcBorders>
          </w:tcPr>
          <w:p>
            <w:pPr>
              <w:pStyle w:val="OrgTableContentsLeft"/>
              <w:bidi w:val="0"/>
              <w:spacing w:before="0" w:after="120"/>
              <w:jc w:val="start"/>
              <w:rPr/>
            </w:pPr>
            <w:r>
              <w:rPr/>
              <w:t>2T</w:t>
            </w:r>
          </w:p>
        </w:tc>
        <w:tc>
          <w:tcPr>
            <w:tcW w:w="1322" w:type="dxa"/>
            <w:tcBorders>
              <w:top w:val="single" w:sz="2" w:space="0" w:color="000000"/>
              <w:bottom w:val="single" w:sz="2" w:space="0" w:color="000000"/>
            </w:tcBorders>
          </w:tcPr>
          <w:p>
            <w:pPr>
              <w:pStyle w:val="OrgTableContentsLeft"/>
              <w:bidi w:val="0"/>
              <w:spacing w:before="0" w:after="120"/>
              <w:jc w:val="start"/>
              <w:rPr/>
            </w:pPr>
            <w:r>
              <w:rPr/>
            </w:r>
          </w:p>
        </w:tc>
        <w:tc>
          <w:tcPr>
            <w:tcW w:w="1321" w:type="dxa"/>
            <w:tcBorders>
              <w:top w:val="single" w:sz="2" w:space="0" w:color="000000"/>
              <w:bottom w:val="single" w:sz="2" w:space="0" w:color="000000"/>
            </w:tcBorders>
          </w:tcPr>
          <w:p>
            <w:pPr>
              <w:pStyle w:val="OrgTableContentsLeft"/>
              <w:bidi w:val="0"/>
              <w:spacing w:before="0" w:after="120"/>
              <w:jc w:val="start"/>
              <w:rPr/>
            </w:pPr>
            <w:r>
              <w:rPr/>
              <w:t>1</w:t>
            </w:r>
            <w:r>
              <w:rPr>
                <w:rStyle w:val="OrgCode"/>
              </w:rPr>
              <w:t>\textonehalf{}</w:t>
            </w:r>
            <w:r>
              <w:rPr/>
              <w:t>T</w:t>
            </w:r>
          </w:p>
        </w:tc>
        <w:tc>
          <w:tcPr>
            <w:tcW w:w="1322" w:type="dxa"/>
            <w:tcBorders>
              <w:top w:val="single" w:sz="2" w:space="0" w:color="000000"/>
              <w:bottom w:val="single" w:sz="2" w:space="0" w:color="000000"/>
            </w:tcBorders>
          </w:tcPr>
          <w:p>
            <w:pPr>
              <w:pStyle w:val="OrgTableContentsLeft"/>
              <w:bidi w:val="0"/>
              <w:spacing w:before="0" w:after="120"/>
              <w:jc w:val="start"/>
              <w:rPr/>
            </w:pPr>
            <w:r>
              <w:rPr/>
            </w:r>
          </w:p>
        </w:tc>
        <w:tc>
          <w:tcPr>
            <w:tcW w:w="1322" w:type="dxa"/>
            <w:tcBorders>
              <w:top w:val="single" w:sz="2" w:space="0" w:color="000000"/>
              <w:bottom w:val="single" w:sz="2" w:space="0" w:color="000000"/>
            </w:tcBorders>
          </w:tcPr>
          <w:p>
            <w:pPr>
              <w:pStyle w:val="OrgTableContentsLeft"/>
              <w:bidi w:val="0"/>
              <w:spacing w:before="0" w:after="120"/>
              <w:jc w:val="start"/>
              <w:rPr/>
            </w:pPr>
            <w:r>
              <w:rPr/>
              <w:t>2</w:t>
            </w:r>
            <w:r>
              <w:rPr>
                <w:rStyle w:val="OrgCode"/>
              </w:rPr>
              <w:t>\textonehalf{}</w:t>
            </w:r>
            <w:r>
              <w:rPr/>
              <w:t>T</w:t>
            </w:r>
          </w:p>
        </w:tc>
        <w:tc>
          <w:tcPr>
            <w:tcW w:w="1322" w:type="dxa"/>
            <w:tcBorders>
              <w:top w:val="single" w:sz="2" w:space="0" w:color="000000"/>
              <w:bottom w:val="single" w:sz="2" w:space="0" w:color="000000"/>
            </w:tcBorders>
          </w:tcPr>
          <w:p>
            <w:pPr>
              <w:pStyle w:val="OrgTableContentsLeft"/>
              <w:bidi w:val="0"/>
              <w:spacing w:before="0" w:after="120"/>
              <w:jc w:val="start"/>
              <w:rPr/>
            </w:pPr>
            <w:r>
              <w:rPr/>
            </w:r>
          </w:p>
        </w:tc>
      </w:tr>
      <w:tr>
        <w:trPr/>
        <w:tc>
          <w:tcPr>
            <w:tcW w:w="1321" w:type="dxa"/>
            <w:tcBorders>
              <w:top w:val="single" w:sz="2" w:space="0" w:color="000000"/>
              <w:bottom w:val="single" w:sz="2" w:space="0" w:color="000000"/>
            </w:tcBorders>
          </w:tcPr>
          <w:p>
            <w:pPr>
              <w:pStyle w:val="OrgTableContentsLeft"/>
              <w:bidi w:val="0"/>
              <w:spacing w:before="0" w:after="120"/>
              <w:jc w:val="start"/>
              <w:rPr/>
            </w:pPr>
            <w:r>
              <w:rPr/>
            </w:r>
          </w:p>
        </w:tc>
        <w:tc>
          <w:tcPr>
            <w:tcW w:w="1322" w:type="dxa"/>
            <w:tcBorders>
              <w:top w:val="single" w:sz="2" w:space="0" w:color="000000"/>
              <w:bottom w:val="single" w:sz="2" w:space="0" w:color="000000"/>
            </w:tcBorders>
          </w:tcPr>
          <w:p>
            <w:pPr>
              <w:pStyle w:val="OrgTableContentsLeft"/>
              <w:bidi w:val="0"/>
              <w:spacing w:before="0" w:after="120"/>
              <w:jc w:val="start"/>
              <w:rPr/>
            </w:pPr>
            <w:r>
              <w:rPr/>
              <w:t>M3</w:t>
            </w:r>
          </w:p>
        </w:tc>
        <w:tc>
          <w:tcPr>
            <w:tcW w:w="1322" w:type="dxa"/>
            <w:tcBorders>
              <w:top w:val="single" w:sz="2" w:space="0" w:color="000000"/>
              <w:bottom w:val="single" w:sz="2" w:space="0" w:color="000000"/>
            </w:tcBorders>
          </w:tcPr>
          <w:p>
            <w:pPr>
              <w:pStyle w:val="OrgTableContentsLeft"/>
              <w:bidi w:val="0"/>
              <w:spacing w:before="0" w:after="120"/>
              <w:jc w:val="start"/>
              <w:rPr/>
            </w:pPr>
            <w:r>
              <w:rPr/>
            </w:r>
          </w:p>
        </w:tc>
        <w:tc>
          <w:tcPr>
            <w:tcW w:w="1321" w:type="dxa"/>
            <w:tcBorders>
              <w:top w:val="single" w:sz="2" w:space="0" w:color="000000"/>
              <w:bottom w:val="single" w:sz="2" w:space="0" w:color="000000"/>
            </w:tcBorders>
          </w:tcPr>
          <w:p>
            <w:pPr>
              <w:pStyle w:val="OrgTableContentsLeft"/>
              <w:bidi w:val="0"/>
              <w:spacing w:before="0" w:after="120"/>
              <w:jc w:val="start"/>
              <w:rPr/>
            </w:pPr>
            <w:r>
              <w:rPr/>
              <w:t>m3</w:t>
            </w:r>
          </w:p>
        </w:tc>
        <w:tc>
          <w:tcPr>
            <w:tcW w:w="1322" w:type="dxa"/>
            <w:tcBorders>
              <w:top w:val="single" w:sz="2" w:space="0" w:color="000000"/>
              <w:bottom w:val="single" w:sz="2" w:space="0" w:color="000000"/>
            </w:tcBorders>
          </w:tcPr>
          <w:p>
            <w:pPr>
              <w:pStyle w:val="OrgTableContentsLeft"/>
              <w:bidi w:val="0"/>
              <w:spacing w:before="0" w:after="120"/>
              <w:jc w:val="start"/>
              <w:rPr/>
            </w:pPr>
            <w:r>
              <w:rPr/>
            </w:r>
          </w:p>
        </w:tc>
        <w:tc>
          <w:tcPr>
            <w:tcW w:w="1322" w:type="dxa"/>
            <w:tcBorders>
              <w:top w:val="single" w:sz="2" w:space="0" w:color="000000"/>
              <w:bottom w:val="single" w:sz="2" w:space="0" w:color="000000"/>
            </w:tcBorders>
          </w:tcPr>
          <w:p>
            <w:pPr>
              <w:pStyle w:val="OrgTableContentsLeft"/>
              <w:bidi w:val="0"/>
              <w:spacing w:before="0" w:after="120"/>
              <w:jc w:val="start"/>
              <w:rPr/>
            </w:pPr>
            <w:r>
              <w:rPr/>
              <w:t>P4</w:t>
            </w:r>
          </w:p>
        </w:tc>
        <w:tc>
          <w:tcPr>
            <w:tcW w:w="1322" w:type="dxa"/>
            <w:tcBorders>
              <w:top w:val="single" w:sz="2" w:space="0" w:color="000000"/>
              <w:bottom w:val="single" w:sz="2" w:space="0" w:color="000000"/>
            </w:tcBorders>
          </w:tcPr>
          <w:p>
            <w:pPr>
              <w:pStyle w:val="OrgTableContentsLeft"/>
              <w:bidi w:val="0"/>
              <w:spacing w:before="0" w:after="120"/>
              <w:jc w:val="start"/>
              <w:rPr/>
            </w:pPr>
            <w:r>
              <w:rPr/>
            </w:r>
          </w:p>
        </w:tc>
      </w:tr>
    </w:tbl>
    <w:p>
      <w:pPr>
        <w:sectPr>
          <w:type w:val="continuous"/>
          <w:pgSz w:w="11906" w:h="16838"/>
          <w:pgMar w:left="1134" w:right="1134" w:gutter="0" w:header="0" w:top="1134" w:footer="1134" w:bottom="1693"/>
          <w:formProt w:val="false"/>
          <w:textDirection w:val="lrTb"/>
          <w:docGrid w:type="default" w:linePitch="600" w:charSpace="32768"/>
        </w:sectPr>
      </w:pPr>
    </w:p>
    <w:p>
      <w:pPr>
        <w:pStyle w:val="BodyText"/>
        <w:bidi w:val="0"/>
        <w:spacing w:before="0" w:after="120"/>
        <w:jc w:val="start"/>
        <w:rPr/>
      </w:pPr>
      <w:r>
        <w:drawing>
          <wp:anchor behindDoc="0" distT="0" distB="0" distL="0" distR="0" simplePos="0" locked="0" layoutInCell="0" allowOverlap="1" relativeHeight="77">
            <wp:simplePos x="0" y="0"/>
            <wp:positionH relativeFrom="column">
              <wp:align>center</wp:align>
            </wp:positionH>
            <wp:positionV relativeFrom="paragraph">
              <wp:posOffset>635</wp:posOffset>
            </wp:positionV>
            <wp:extent cx="4399280" cy="572135"/>
            <wp:effectExtent l="0" t="0" r="0" b="0"/>
            <wp:wrapTopAndBottom/>
            <wp:docPr id="90" name="Frame7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Frame76" descr="" title=""/>
                    <pic:cNvPicPr>
                      <a:picLocks noChangeAspect="1" noChangeArrowheads="1"/>
                    </pic:cNvPicPr>
                  </pic:nvPicPr>
                  <pic:blipFill>
                    <a:blip r:embed="rId82"/>
                    <a:stretch>
                      <a:fillRect/>
                    </a:stretch>
                  </pic:blipFill>
                  <pic:spPr bwMode="auto">
                    <a:xfrm>
                      <a:off x="0" y="0"/>
                      <a:ext cx="4399280" cy="572135"/>
                    </a:xfrm>
                    <a:prstGeom prst="rect">
                      <a:avLst/>
                    </a:prstGeom>
                  </pic:spPr>
                </pic:pic>
              </a:graphicData>
            </a:graphic>
          </wp:anchor>
        </w:drawing>
      </w:r>
      <w:r>
        <w:rPr/>
        <w:t xml:space="preserve"> </w:t>
      </w:r>
    </w:p>
    <w:p>
      <w:pPr>
        <w:pStyle w:val="Heading3"/>
        <w:bidi w:val="0"/>
        <w:ind w:hanging="0" w:start="0"/>
        <w:jc w:val="start"/>
        <w:rPr/>
      </w:pPr>
      <w:bookmarkStart w:id="185" w:name="OrgXref.org2eab365"/>
      <w:bookmarkStart w:id="186" w:name="org2eab365"/>
      <w:bookmarkEnd w:id="186"/>
      <w:r>
        <w:rPr/>
        <w:t xml:space="preserve">C Major Triads </w:t>
      </w:r>
      <w:bookmarkEnd w:id="185"/>
    </w:p>
    <w:p>
      <w:pPr>
        <w:pStyle w:val="BodyText"/>
        <w:bidi w:val="0"/>
        <w:spacing w:before="0" w:after="120"/>
        <w:jc w:val="start"/>
        <w:rPr/>
      </w:pPr>
      <w:r>
        <w:drawing>
          <wp:anchor behindDoc="0" distT="0" distB="0" distL="0" distR="0" simplePos="0" locked="0" layoutInCell="0" allowOverlap="1" relativeHeight="78">
            <wp:simplePos x="0" y="0"/>
            <wp:positionH relativeFrom="column">
              <wp:align>center</wp:align>
            </wp:positionH>
            <wp:positionV relativeFrom="paragraph">
              <wp:posOffset>635</wp:posOffset>
            </wp:positionV>
            <wp:extent cx="4305300" cy="629920"/>
            <wp:effectExtent l="0" t="0" r="0" b="0"/>
            <wp:wrapTopAndBottom/>
            <wp:docPr id="91" name="Frame7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Frame77" descr="" title=""/>
                    <pic:cNvPicPr>
                      <a:picLocks noChangeAspect="1" noChangeArrowheads="1"/>
                    </pic:cNvPicPr>
                  </pic:nvPicPr>
                  <pic:blipFill>
                    <a:blip r:embed="rId83"/>
                    <a:stretch>
                      <a:fillRect/>
                    </a:stretch>
                  </pic:blipFill>
                  <pic:spPr bwMode="auto">
                    <a:xfrm>
                      <a:off x="0" y="0"/>
                      <a:ext cx="4305300" cy="629920"/>
                    </a:xfrm>
                    <a:prstGeom prst="rect">
                      <a:avLst/>
                    </a:prstGeom>
                  </pic:spPr>
                </pic:pic>
              </a:graphicData>
            </a:graphic>
          </wp:anchor>
        </w:drawing>
      </w:r>
      <w:r>
        <w:rPr/>
        <w:t xml:space="preserve"> </w:t>
      </w:r>
    </w:p>
    <w:p>
      <w:pPr>
        <w:pStyle w:val="Heading3"/>
        <w:bidi w:val="0"/>
        <w:ind w:hanging="0" w:start="0"/>
        <w:jc w:val="start"/>
        <w:rPr/>
      </w:pPr>
      <w:bookmarkStart w:id="187" w:name="OrgXref.org456a924"/>
      <w:bookmarkStart w:id="188" w:name="org456a924"/>
      <w:bookmarkEnd w:id="188"/>
      <w:r>
        <w:rPr/>
        <w:t xml:space="preserve">D Major Triads </w:t>
      </w:r>
      <w:bookmarkEnd w:id="187"/>
    </w:p>
    <w:p>
      <w:pPr>
        <w:pStyle w:val="BodyText"/>
        <w:bidi w:val="0"/>
        <w:spacing w:before="0" w:after="120"/>
        <w:jc w:val="start"/>
        <w:rPr/>
      </w:pPr>
      <w:r>
        <w:drawing>
          <wp:anchor behindDoc="0" distT="0" distB="0" distL="0" distR="0" simplePos="0" locked="0" layoutInCell="0" allowOverlap="1" relativeHeight="79">
            <wp:simplePos x="0" y="0"/>
            <wp:positionH relativeFrom="column">
              <wp:align>center</wp:align>
            </wp:positionH>
            <wp:positionV relativeFrom="paragraph">
              <wp:posOffset>635</wp:posOffset>
            </wp:positionV>
            <wp:extent cx="4467860" cy="601345"/>
            <wp:effectExtent l="0" t="0" r="0" b="0"/>
            <wp:wrapTopAndBottom/>
            <wp:docPr id="92" name="Frame7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Frame78" descr="" title=""/>
                    <pic:cNvPicPr>
                      <a:picLocks noChangeAspect="1" noChangeArrowheads="1"/>
                    </pic:cNvPicPr>
                  </pic:nvPicPr>
                  <pic:blipFill>
                    <a:blip r:embed="rId84"/>
                    <a:stretch>
                      <a:fillRect/>
                    </a:stretch>
                  </pic:blipFill>
                  <pic:spPr bwMode="auto">
                    <a:xfrm>
                      <a:off x="0" y="0"/>
                      <a:ext cx="4467860" cy="601345"/>
                    </a:xfrm>
                    <a:prstGeom prst="rect">
                      <a:avLst/>
                    </a:prstGeom>
                  </pic:spPr>
                </pic:pic>
              </a:graphicData>
            </a:graphic>
          </wp:anchor>
        </w:drawing>
      </w:r>
      <w:r>
        <w:rPr/>
        <w:t xml:space="preserve"> </w:t>
      </w:r>
    </w:p>
    <w:p>
      <w:pPr>
        <w:pStyle w:val="Heading3"/>
        <w:bidi w:val="0"/>
        <w:ind w:hanging="0" w:start="0"/>
        <w:jc w:val="start"/>
        <w:rPr/>
      </w:pPr>
      <w:bookmarkStart w:id="189" w:name="OrgXref.org6a46d3f"/>
      <w:bookmarkStart w:id="190" w:name="org6a46d3f"/>
      <w:bookmarkEnd w:id="190"/>
      <w:r>
        <w:rPr/>
        <w:t xml:space="preserve">E Major Triads </w:t>
      </w:r>
      <w:bookmarkEnd w:id="189"/>
    </w:p>
    <w:p>
      <w:pPr>
        <w:pStyle w:val="BodyText"/>
        <w:bidi w:val="0"/>
        <w:spacing w:before="0" w:after="120"/>
        <w:jc w:val="start"/>
        <w:rPr/>
      </w:pPr>
      <w:r>
        <w:drawing>
          <wp:anchor behindDoc="0" distT="0" distB="0" distL="0" distR="0" simplePos="0" locked="0" layoutInCell="0" allowOverlap="1" relativeHeight="80">
            <wp:simplePos x="0" y="0"/>
            <wp:positionH relativeFrom="column">
              <wp:align>center</wp:align>
            </wp:positionH>
            <wp:positionV relativeFrom="paragraph">
              <wp:posOffset>635</wp:posOffset>
            </wp:positionV>
            <wp:extent cx="4802505" cy="572135"/>
            <wp:effectExtent l="0" t="0" r="0" b="0"/>
            <wp:wrapTopAndBottom/>
            <wp:docPr id="93" name="Frame7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Frame79" descr="" title=""/>
                    <pic:cNvPicPr>
                      <a:picLocks noChangeAspect="1" noChangeArrowheads="1"/>
                    </pic:cNvPicPr>
                  </pic:nvPicPr>
                  <pic:blipFill>
                    <a:blip r:embed="rId85"/>
                    <a:stretch>
                      <a:fillRect/>
                    </a:stretch>
                  </pic:blipFill>
                  <pic:spPr bwMode="auto">
                    <a:xfrm>
                      <a:off x="0" y="0"/>
                      <a:ext cx="4802505" cy="572135"/>
                    </a:xfrm>
                    <a:prstGeom prst="rect">
                      <a:avLst/>
                    </a:prstGeom>
                  </pic:spPr>
                </pic:pic>
              </a:graphicData>
            </a:graphic>
          </wp:anchor>
        </w:drawing>
      </w:r>
      <w:r>
        <w:rPr/>
        <w:t xml:space="preserve"> </w:t>
      </w:r>
    </w:p>
    <w:p>
      <w:pPr>
        <w:pStyle w:val="Heading3"/>
        <w:bidi w:val="0"/>
        <w:ind w:hanging="0" w:start="0"/>
        <w:jc w:val="start"/>
        <w:rPr/>
      </w:pPr>
      <w:bookmarkStart w:id="191" w:name="OrgXref.org5e9b37b"/>
      <w:bookmarkStart w:id="192" w:name="org5e9b37b"/>
      <w:bookmarkEnd w:id="192"/>
      <w:r>
        <w:rPr/>
        <w:t xml:space="preserve">F Major Triads </w:t>
      </w:r>
      <w:bookmarkEnd w:id="191"/>
    </w:p>
    <w:p>
      <w:pPr>
        <w:pStyle w:val="BodyText"/>
        <w:bidi w:val="0"/>
        <w:spacing w:before="0" w:after="120"/>
        <w:jc w:val="start"/>
        <w:rPr/>
      </w:pPr>
      <w:r>
        <w:drawing>
          <wp:anchor behindDoc="0" distT="0" distB="0" distL="0" distR="0" simplePos="0" locked="0" layoutInCell="0" allowOverlap="1" relativeHeight="81">
            <wp:simplePos x="0" y="0"/>
            <wp:positionH relativeFrom="column">
              <wp:align>center</wp:align>
            </wp:positionH>
            <wp:positionV relativeFrom="paragraph">
              <wp:posOffset>635</wp:posOffset>
            </wp:positionV>
            <wp:extent cx="4305300" cy="636905"/>
            <wp:effectExtent l="0" t="0" r="0" b="0"/>
            <wp:wrapTopAndBottom/>
            <wp:docPr id="94" name="Frame8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Frame80" descr="" title=""/>
                    <pic:cNvPicPr>
                      <a:picLocks noChangeAspect="1" noChangeArrowheads="1"/>
                    </pic:cNvPicPr>
                  </pic:nvPicPr>
                  <pic:blipFill>
                    <a:blip r:embed="rId86"/>
                    <a:stretch>
                      <a:fillRect/>
                    </a:stretch>
                  </pic:blipFill>
                  <pic:spPr bwMode="auto">
                    <a:xfrm>
                      <a:off x="0" y="0"/>
                      <a:ext cx="4305300" cy="636905"/>
                    </a:xfrm>
                    <a:prstGeom prst="rect">
                      <a:avLst/>
                    </a:prstGeom>
                  </pic:spPr>
                </pic:pic>
              </a:graphicData>
            </a:graphic>
          </wp:anchor>
        </w:drawing>
      </w:r>
      <w:r>
        <w:rPr/>
        <w:t xml:space="preserve"> </w:t>
      </w:r>
    </w:p>
    <w:p>
      <w:pPr>
        <w:pStyle w:val="Heading3"/>
        <w:bidi w:val="0"/>
        <w:ind w:hanging="0" w:start="0"/>
        <w:jc w:val="start"/>
        <w:rPr/>
      </w:pPr>
      <w:bookmarkStart w:id="193" w:name="OrgXref.org313b2d7"/>
      <w:bookmarkStart w:id="194" w:name="org313b2d7"/>
      <w:bookmarkEnd w:id="194"/>
      <w:r>
        <w:rPr/>
        <w:t xml:space="preserve">G Major Triads </w:t>
      </w:r>
      <w:bookmarkEnd w:id="193"/>
    </w:p>
    <w:p>
      <w:pPr>
        <w:pStyle w:val="BodyText"/>
        <w:bidi w:val="0"/>
        <w:spacing w:before="0" w:after="120"/>
        <w:jc w:val="start"/>
        <w:rPr/>
      </w:pPr>
      <w:r>
        <w:drawing>
          <wp:anchor behindDoc="0" distT="0" distB="0" distL="0" distR="0" simplePos="0" locked="0" layoutInCell="0" allowOverlap="1" relativeHeight="82">
            <wp:simplePos x="0" y="0"/>
            <wp:positionH relativeFrom="column">
              <wp:align>center</wp:align>
            </wp:positionH>
            <wp:positionV relativeFrom="paragraph">
              <wp:posOffset>635</wp:posOffset>
            </wp:positionV>
            <wp:extent cx="4334510" cy="734695"/>
            <wp:effectExtent l="0" t="0" r="0" b="0"/>
            <wp:wrapTopAndBottom/>
            <wp:docPr id="95" name="Frame8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Frame81" descr="" title=""/>
                    <pic:cNvPicPr>
                      <a:picLocks noChangeAspect="1" noChangeArrowheads="1"/>
                    </pic:cNvPicPr>
                  </pic:nvPicPr>
                  <pic:blipFill>
                    <a:blip r:embed="rId87"/>
                    <a:stretch>
                      <a:fillRect/>
                    </a:stretch>
                  </pic:blipFill>
                  <pic:spPr bwMode="auto">
                    <a:xfrm>
                      <a:off x="0" y="0"/>
                      <a:ext cx="4334510" cy="734695"/>
                    </a:xfrm>
                    <a:prstGeom prst="rect">
                      <a:avLst/>
                    </a:prstGeom>
                  </pic:spPr>
                </pic:pic>
              </a:graphicData>
            </a:graphic>
          </wp:anchor>
        </w:drawing>
      </w:r>
      <w:r>
        <w:rPr/>
        <w:t xml:space="preserve"> </w:t>
      </w:r>
    </w:p>
    <w:p>
      <w:pPr>
        <w:pStyle w:val="Heading3"/>
        <w:bidi w:val="0"/>
        <w:ind w:hanging="0" w:start="0"/>
        <w:jc w:val="start"/>
        <w:rPr/>
      </w:pPr>
      <w:bookmarkStart w:id="195" w:name="OrgXref.org9d0e854"/>
      <w:bookmarkStart w:id="196" w:name="org9d0e854"/>
      <w:bookmarkEnd w:id="196"/>
      <w:r>
        <w:rPr/>
        <w:t xml:space="preserve">A Major Triads </w:t>
      </w:r>
      <w:bookmarkEnd w:id="195"/>
    </w:p>
    <w:p>
      <w:pPr>
        <w:pStyle w:val="BodyText"/>
        <w:bidi w:val="0"/>
        <w:spacing w:before="0" w:after="120"/>
        <w:jc w:val="start"/>
        <w:rPr/>
      </w:pPr>
      <w:r>
        <w:drawing>
          <wp:anchor behindDoc="0" distT="0" distB="0" distL="0" distR="0" simplePos="0" locked="0" layoutInCell="0" allowOverlap="1" relativeHeight="83">
            <wp:simplePos x="0" y="0"/>
            <wp:positionH relativeFrom="column">
              <wp:align>center</wp:align>
            </wp:positionH>
            <wp:positionV relativeFrom="paragraph">
              <wp:posOffset>635</wp:posOffset>
            </wp:positionV>
            <wp:extent cx="4554220" cy="694690"/>
            <wp:effectExtent l="0" t="0" r="0" b="0"/>
            <wp:wrapTopAndBottom/>
            <wp:docPr id="96" name="Frame8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Frame82" descr="" title=""/>
                    <pic:cNvPicPr>
                      <a:picLocks noChangeAspect="1" noChangeArrowheads="1"/>
                    </pic:cNvPicPr>
                  </pic:nvPicPr>
                  <pic:blipFill>
                    <a:blip r:embed="rId88"/>
                    <a:stretch>
                      <a:fillRect/>
                    </a:stretch>
                  </pic:blipFill>
                  <pic:spPr bwMode="auto">
                    <a:xfrm>
                      <a:off x="0" y="0"/>
                      <a:ext cx="4554220" cy="694690"/>
                    </a:xfrm>
                    <a:prstGeom prst="rect">
                      <a:avLst/>
                    </a:prstGeom>
                  </pic:spPr>
                </pic:pic>
              </a:graphicData>
            </a:graphic>
          </wp:anchor>
        </w:drawing>
      </w:r>
      <w:r>
        <w:rPr/>
        <w:t xml:space="preserve"> </w:t>
      </w:r>
    </w:p>
    <w:p>
      <w:pPr>
        <w:pStyle w:val="Heading3"/>
        <w:bidi w:val="0"/>
        <w:ind w:hanging="0" w:start="0"/>
        <w:jc w:val="start"/>
        <w:rPr/>
      </w:pPr>
      <w:bookmarkStart w:id="197" w:name="OrgXref.orged8748d"/>
      <w:bookmarkStart w:id="198" w:name="orged8748d"/>
      <w:bookmarkEnd w:id="198"/>
      <w:r>
        <w:rPr/>
        <w:t xml:space="preserve">B Major Triads </w:t>
      </w:r>
      <w:bookmarkEnd w:id="197"/>
    </w:p>
    <w:p>
      <w:pPr>
        <w:pStyle w:val="BodyText"/>
        <w:bidi w:val="0"/>
        <w:spacing w:before="0" w:after="120"/>
        <w:jc w:val="start"/>
        <w:rPr/>
      </w:pPr>
      <w:r>
        <w:drawing>
          <wp:anchor behindDoc="0" distT="0" distB="0" distL="0" distR="0" simplePos="0" locked="0" layoutInCell="0" allowOverlap="1" relativeHeight="84">
            <wp:simplePos x="0" y="0"/>
            <wp:positionH relativeFrom="column">
              <wp:align>center</wp:align>
            </wp:positionH>
            <wp:positionV relativeFrom="paragraph">
              <wp:posOffset>635</wp:posOffset>
            </wp:positionV>
            <wp:extent cx="5039995" cy="666115"/>
            <wp:effectExtent l="0" t="0" r="0" b="0"/>
            <wp:wrapTopAndBottom/>
            <wp:docPr id="97" name="Frame8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Frame83" descr="" title=""/>
                    <pic:cNvPicPr>
                      <a:picLocks noChangeAspect="1" noChangeArrowheads="1"/>
                    </pic:cNvPicPr>
                  </pic:nvPicPr>
                  <pic:blipFill>
                    <a:blip r:embed="rId89"/>
                    <a:stretch>
                      <a:fillRect/>
                    </a:stretch>
                  </pic:blipFill>
                  <pic:spPr bwMode="auto">
                    <a:xfrm>
                      <a:off x="0" y="0"/>
                      <a:ext cx="5039995" cy="666115"/>
                    </a:xfrm>
                    <a:prstGeom prst="rect">
                      <a:avLst/>
                    </a:prstGeom>
                  </pic:spPr>
                </pic:pic>
              </a:graphicData>
            </a:graphic>
          </wp:anchor>
        </w:drawing>
      </w:r>
      <w:r>
        <w:rPr/>
        <w:t xml:space="preserve"> </w:t>
      </w:r>
    </w:p>
    <w:p>
      <w:pPr>
        <w:pStyle w:val="Heading3"/>
        <w:bidi w:val="0"/>
        <w:ind w:hanging="0" w:start="0"/>
        <w:jc w:val="start"/>
        <w:rPr/>
      </w:pPr>
      <w:bookmarkStart w:id="199" w:name="OrgXref.orgf399f21"/>
      <w:bookmarkStart w:id="200" w:name="orgf399f21"/>
      <w:bookmarkEnd w:id="200"/>
      <w:r>
        <w:rPr/>
        <w:t xml:space="preserve">C#/Db Major Triads </w:t>
      </w:r>
      <w:bookmarkEnd w:id="199"/>
    </w:p>
    <w:p>
      <w:pPr>
        <w:pStyle w:val="BodyText"/>
        <w:bidi w:val="0"/>
        <w:spacing w:before="0" w:after="120"/>
        <w:jc w:val="start"/>
        <w:rPr/>
      </w:pPr>
      <w:r>
        <w:drawing>
          <wp:anchor behindDoc="0" distT="0" distB="0" distL="0" distR="0" simplePos="0" locked="0" layoutInCell="0" allowOverlap="1" relativeHeight="85">
            <wp:simplePos x="0" y="0"/>
            <wp:positionH relativeFrom="column">
              <wp:align>center</wp:align>
            </wp:positionH>
            <wp:positionV relativeFrom="paragraph">
              <wp:posOffset>635</wp:posOffset>
            </wp:positionV>
            <wp:extent cx="6120130" cy="1155700"/>
            <wp:effectExtent l="0" t="0" r="0" b="0"/>
            <wp:wrapTopAndBottom/>
            <wp:docPr id="98" name="Frame8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Frame84" descr="" title=""/>
                    <pic:cNvPicPr>
                      <a:picLocks noChangeAspect="1" noChangeArrowheads="1"/>
                    </pic:cNvPicPr>
                  </pic:nvPicPr>
                  <pic:blipFill>
                    <a:blip r:embed="rId90"/>
                    <a:stretch>
                      <a:fillRect/>
                    </a:stretch>
                  </pic:blipFill>
                  <pic:spPr bwMode="auto">
                    <a:xfrm>
                      <a:off x="0" y="0"/>
                      <a:ext cx="6120130" cy="1155700"/>
                    </a:xfrm>
                    <a:prstGeom prst="rect">
                      <a:avLst/>
                    </a:prstGeom>
                  </pic:spPr>
                </pic:pic>
              </a:graphicData>
            </a:graphic>
          </wp:anchor>
        </w:drawing>
      </w:r>
      <w:r>
        <w:rPr/>
        <w:t xml:space="preserve"> </w:t>
      </w:r>
    </w:p>
    <w:p>
      <w:pPr>
        <w:pStyle w:val="Heading3"/>
        <w:bidi w:val="0"/>
        <w:ind w:hanging="0" w:start="0"/>
        <w:jc w:val="start"/>
        <w:rPr/>
      </w:pPr>
      <w:bookmarkStart w:id="201" w:name="OrgXref.orga712fdd"/>
      <w:bookmarkStart w:id="202" w:name="orga712fdd"/>
      <w:bookmarkEnd w:id="202"/>
      <w:r>
        <w:rPr/>
        <w:t xml:space="preserve">D#/Eb Major Triads </w:t>
      </w:r>
      <w:bookmarkEnd w:id="201"/>
    </w:p>
    <w:p>
      <w:pPr>
        <w:pStyle w:val="BodyText"/>
        <w:bidi w:val="0"/>
        <w:spacing w:before="0" w:after="120"/>
        <w:jc w:val="start"/>
        <w:rPr/>
      </w:pPr>
      <w:r>
        <w:drawing>
          <wp:anchor behindDoc="0" distT="0" distB="0" distL="0" distR="0" simplePos="0" locked="0" layoutInCell="0" allowOverlap="1" relativeHeight="86">
            <wp:simplePos x="0" y="0"/>
            <wp:positionH relativeFrom="column">
              <wp:align>center</wp:align>
            </wp:positionH>
            <wp:positionV relativeFrom="paragraph">
              <wp:posOffset>635</wp:posOffset>
            </wp:positionV>
            <wp:extent cx="6120130" cy="824230"/>
            <wp:effectExtent l="0" t="0" r="0" b="0"/>
            <wp:wrapTopAndBottom/>
            <wp:docPr id="99" name="Frame8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Frame85" descr="" title=""/>
                    <pic:cNvPicPr>
                      <a:picLocks noChangeAspect="1" noChangeArrowheads="1"/>
                    </pic:cNvPicPr>
                  </pic:nvPicPr>
                  <pic:blipFill>
                    <a:blip r:embed="rId91"/>
                    <a:stretch>
                      <a:fillRect/>
                    </a:stretch>
                  </pic:blipFill>
                  <pic:spPr bwMode="auto">
                    <a:xfrm>
                      <a:off x="0" y="0"/>
                      <a:ext cx="6120130" cy="824230"/>
                    </a:xfrm>
                    <a:prstGeom prst="rect">
                      <a:avLst/>
                    </a:prstGeom>
                  </pic:spPr>
                </pic:pic>
              </a:graphicData>
            </a:graphic>
          </wp:anchor>
        </w:drawing>
      </w:r>
      <w:r>
        <w:rPr/>
        <w:t xml:space="preserve"> </w:t>
      </w:r>
    </w:p>
    <w:p>
      <w:pPr>
        <w:pStyle w:val="Heading3"/>
        <w:bidi w:val="0"/>
        <w:ind w:hanging="0" w:start="0"/>
        <w:jc w:val="start"/>
        <w:rPr/>
      </w:pPr>
      <w:bookmarkStart w:id="203" w:name="OrgXref.orgc03e575"/>
      <w:bookmarkStart w:id="204" w:name="orgc03e575"/>
      <w:bookmarkEnd w:id="204"/>
      <w:r>
        <w:rPr/>
        <w:t xml:space="preserve">F#/Gb Major Triads </w:t>
      </w:r>
      <w:bookmarkEnd w:id="203"/>
    </w:p>
    <w:p>
      <w:pPr>
        <w:pStyle w:val="BodyText"/>
        <w:bidi w:val="0"/>
        <w:spacing w:before="0" w:after="120"/>
        <w:jc w:val="start"/>
        <w:rPr/>
      </w:pPr>
      <w:r>
        <w:drawing>
          <wp:anchor behindDoc="0" distT="0" distB="0" distL="0" distR="0" simplePos="0" locked="0" layoutInCell="0" allowOverlap="1" relativeHeight="87">
            <wp:simplePos x="0" y="0"/>
            <wp:positionH relativeFrom="column">
              <wp:align>center</wp:align>
            </wp:positionH>
            <wp:positionV relativeFrom="paragraph">
              <wp:posOffset>635</wp:posOffset>
            </wp:positionV>
            <wp:extent cx="6120130" cy="835025"/>
            <wp:effectExtent l="0" t="0" r="0" b="0"/>
            <wp:wrapTopAndBottom/>
            <wp:docPr id="100" name="Frame8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Frame86" descr="" title=""/>
                    <pic:cNvPicPr>
                      <a:picLocks noChangeAspect="1" noChangeArrowheads="1"/>
                    </pic:cNvPicPr>
                  </pic:nvPicPr>
                  <pic:blipFill>
                    <a:blip r:embed="rId92"/>
                    <a:stretch>
                      <a:fillRect/>
                    </a:stretch>
                  </pic:blipFill>
                  <pic:spPr bwMode="auto">
                    <a:xfrm>
                      <a:off x="0" y="0"/>
                      <a:ext cx="6120130" cy="835025"/>
                    </a:xfrm>
                    <a:prstGeom prst="rect">
                      <a:avLst/>
                    </a:prstGeom>
                  </pic:spPr>
                </pic:pic>
              </a:graphicData>
            </a:graphic>
          </wp:anchor>
        </w:drawing>
      </w:r>
      <w:r>
        <w:rPr/>
        <w:t xml:space="preserve"> </w:t>
      </w:r>
    </w:p>
    <w:p>
      <w:pPr>
        <w:pStyle w:val="Heading3"/>
        <w:bidi w:val="0"/>
        <w:ind w:hanging="0" w:start="0"/>
        <w:jc w:val="start"/>
        <w:rPr/>
      </w:pPr>
      <w:bookmarkStart w:id="205" w:name="OrgXref.org7e78ea2"/>
      <w:bookmarkStart w:id="206" w:name="org7e78ea2"/>
      <w:bookmarkEnd w:id="206"/>
      <w:r>
        <w:rPr/>
        <w:t xml:space="preserve">G#/Ab Major Triads </w:t>
      </w:r>
      <w:bookmarkEnd w:id="205"/>
    </w:p>
    <w:p>
      <w:pPr>
        <w:pStyle w:val="BodyText"/>
        <w:bidi w:val="0"/>
        <w:spacing w:before="0" w:after="120"/>
        <w:jc w:val="start"/>
        <w:rPr/>
      </w:pPr>
      <w:r>
        <w:drawing>
          <wp:anchor behindDoc="0" distT="0" distB="0" distL="0" distR="0" simplePos="0" locked="0" layoutInCell="0" allowOverlap="1" relativeHeight="88">
            <wp:simplePos x="0" y="0"/>
            <wp:positionH relativeFrom="column">
              <wp:align>center</wp:align>
            </wp:positionH>
            <wp:positionV relativeFrom="paragraph">
              <wp:posOffset>635</wp:posOffset>
            </wp:positionV>
            <wp:extent cx="6120130" cy="1123315"/>
            <wp:effectExtent l="0" t="0" r="0" b="0"/>
            <wp:wrapTopAndBottom/>
            <wp:docPr id="101" name="Frame8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Frame87" descr="" title=""/>
                    <pic:cNvPicPr>
                      <a:picLocks noChangeAspect="1" noChangeArrowheads="1"/>
                    </pic:cNvPicPr>
                  </pic:nvPicPr>
                  <pic:blipFill>
                    <a:blip r:embed="rId93"/>
                    <a:stretch>
                      <a:fillRect/>
                    </a:stretch>
                  </pic:blipFill>
                  <pic:spPr bwMode="auto">
                    <a:xfrm>
                      <a:off x="0" y="0"/>
                      <a:ext cx="6120130" cy="1123315"/>
                    </a:xfrm>
                    <a:prstGeom prst="rect">
                      <a:avLst/>
                    </a:prstGeom>
                  </pic:spPr>
                </pic:pic>
              </a:graphicData>
            </a:graphic>
          </wp:anchor>
        </w:drawing>
      </w:r>
      <w:r>
        <w:rPr/>
        <w:t xml:space="preserve"> </w:t>
      </w:r>
    </w:p>
    <w:p>
      <w:pPr>
        <w:pStyle w:val="Heading3"/>
        <w:bidi w:val="0"/>
        <w:ind w:hanging="0" w:start="0"/>
        <w:jc w:val="start"/>
        <w:rPr/>
      </w:pPr>
      <w:bookmarkStart w:id="207" w:name="OrgXref.org7a92a4b"/>
      <w:bookmarkStart w:id="208" w:name="org7a92a4b"/>
      <w:bookmarkEnd w:id="208"/>
      <w:r>
        <w:rPr/>
        <w:t xml:space="preserve">A#/Bb Major Triads </w:t>
      </w:r>
      <w:bookmarkEnd w:id="207"/>
    </w:p>
    <w:p>
      <w:pPr>
        <w:pStyle w:val="BodyText"/>
        <w:bidi w:val="0"/>
        <w:spacing w:before="0" w:after="120"/>
        <w:jc w:val="start"/>
        <w:rPr/>
      </w:pPr>
      <w:r>
        <w:drawing>
          <wp:anchor behindDoc="0" distT="0" distB="0" distL="0" distR="0" simplePos="0" locked="0" layoutInCell="0" allowOverlap="1" relativeHeight="89">
            <wp:simplePos x="0" y="0"/>
            <wp:positionH relativeFrom="column">
              <wp:align>center</wp:align>
            </wp:positionH>
            <wp:positionV relativeFrom="paragraph">
              <wp:posOffset>635</wp:posOffset>
            </wp:positionV>
            <wp:extent cx="6120130" cy="824230"/>
            <wp:effectExtent l="0" t="0" r="0" b="0"/>
            <wp:wrapTopAndBottom/>
            <wp:docPr id="102" name="Frame88"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Frame88" descr="" title=""/>
                    <pic:cNvPicPr>
                      <a:picLocks noChangeAspect="1" noChangeArrowheads="1"/>
                    </pic:cNvPicPr>
                  </pic:nvPicPr>
                  <pic:blipFill>
                    <a:blip r:embed="rId94"/>
                    <a:stretch>
                      <a:fillRect/>
                    </a:stretch>
                  </pic:blipFill>
                  <pic:spPr bwMode="auto">
                    <a:xfrm>
                      <a:off x="0" y="0"/>
                      <a:ext cx="6120130" cy="824230"/>
                    </a:xfrm>
                    <a:prstGeom prst="rect">
                      <a:avLst/>
                    </a:prstGeom>
                  </pic:spPr>
                </pic:pic>
              </a:graphicData>
            </a:graphic>
          </wp:anchor>
        </w:drawing>
      </w:r>
      <w:r>
        <w:rPr/>
        <w:t xml:space="preserve"> </w:t>
      </w:r>
    </w:p>
    <w:p>
      <w:pPr>
        <w:pStyle w:val="Heading3"/>
        <w:bidi w:val="0"/>
        <w:ind w:hanging="0" w:start="0"/>
        <w:jc w:val="start"/>
        <w:rPr/>
      </w:pPr>
      <w:bookmarkStart w:id="209" w:name="OrgXref.org3f75178"/>
      <w:bookmarkStart w:id="210" w:name="org3f75178"/>
      <w:bookmarkEnd w:id="210"/>
      <w:r>
        <w:rPr/>
        <w:t xml:space="preserve">Guitar Natural Major Chords </w:t>
      </w:r>
      <w:bookmarkEnd w:id="209"/>
    </w:p>
    <w:p>
      <w:pPr>
        <w:pStyle w:val="BodyText"/>
        <w:bidi w:val="0"/>
        <w:spacing w:before="0" w:after="120"/>
        <w:jc w:val="start"/>
        <w:rPr/>
      </w:pPr>
      <w:r>
        <w:drawing>
          <wp:anchor behindDoc="0" distT="0" distB="0" distL="0" distR="0" simplePos="0" locked="0" layoutInCell="0" allowOverlap="1" relativeHeight="90">
            <wp:simplePos x="0" y="0"/>
            <wp:positionH relativeFrom="column">
              <wp:align>center</wp:align>
            </wp:positionH>
            <wp:positionV relativeFrom="paragraph">
              <wp:posOffset>635</wp:posOffset>
            </wp:positionV>
            <wp:extent cx="3096260" cy="658495"/>
            <wp:effectExtent l="0" t="0" r="0" b="0"/>
            <wp:wrapTopAndBottom/>
            <wp:docPr id="103" name="Frame89"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Frame89" descr="" title=""/>
                    <pic:cNvPicPr>
                      <a:picLocks noChangeAspect="1" noChangeArrowheads="1"/>
                    </pic:cNvPicPr>
                  </pic:nvPicPr>
                  <pic:blipFill>
                    <a:blip r:embed="rId95"/>
                    <a:stretch>
                      <a:fillRect/>
                    </a:stretch>
                  </pic:blipFill>
                  <pic:spPr bwMode="auto">
                    <a:xfrm>
                      <a:off x="0" y="0"/>
                      <a:ext cx="3096260" cy="658495"/>
                    </a:xfrm>
                    <a:prstGeom prst="rect">
                      <a:avLst/>
                    </a:prstGeom>
                  </pic:spPr>
                </pic:pic>
              </a:graphicData>
            </a:graphic>
          </wp:anchor>
        </w:drawing>
      </w:r>
      <w:r>
        <w:rPr/>
        <w:t xml:space="preserve"> </w:t>
      </w:r>
    </w:p>
    <w:p>
      <w:pPr>
        <w:pStyle w:val="Heading2"/>
        <w:bidi w:val="0"/>
        <w:ind w:hanging="0" w:start="0"/>
        <w:jc w:val="start"/>
        <w:rPr/>
      </w:pPr>
      <w:bookmarkStart w:id="211" w:name="OrgXref.orgf814c16"/>
      <w:bookmarkStart w:id="212" w:name="orgf814c16"/>
      <w:bookmarkEnd w:id="212"/>
      <w:r>
        <w:rPr/>
        <w:t xml:space="preserve">Natural Minor Chords </w:t>
      </w:r>
      <w:bookmarkEnd w:id="211"/>
    </w:p>
    <w:p>
      <w:pPr>
        <w:sectPr>
          <w:type w:val="continuous"/>
          <w:pgSz w:w="11906" w:h="16838"/>
          <w:pgMar w:left="1134" w:right="1134" w:gutter="0" w:header="0" w:top="1134" w:footer="1134" w:bottom="1693"/>
          <w:pgNumType w:fmt="decimal"/>
          <w:formProt w:val="false"/>
          <w:textDirection w:val="lrTb"/>
          <w:docGrid w:type="default" w:linePitch="600" w:charSpace="32768"/>
        </w:sectPr>
      </w:pPr>
    </w:p>
    <w:p>
      <w:pPr>
        <w:pStyle w:val="Table"/>
        <w:bidi w:val="0"/>
        <w:jc w:val="center"/>
        <w:rPr/>
      </w:pPr>
      <w:bookmarkStart w:id="213" w:name="org465f151"/>
      <w:bookmarkEnd w:id="213"/>
      <w:r>
        <w:rPr/>
        <w:t xml:space="preserve">Table </w:t>
      </w:r>
      <w:r>
        <w:rPr/>
        <w:fldChar w:fldCharType="begin"/>
      </w:r>
      <w:r>
        <w:rPr/>
        <w:instrText xml:space="preserve"> SEQ Table \* ARABIC </w:instrText>
      </w:r>
      <w:r>
        <w:rPr/>
        <w:fldChar w:fldCharType="separate"/>
      </w:r>
      <w:r>
        <w:rPr/>
        <w:t>5.2.1</w:t>
      </w:r>
      <w:r>
        <w:rPr/>
        <w:fldChar w:fldCharType="end"/>
      </w:r>
      <w:r>
        <w:rPr/>
        <w:t>: Tones and semitones of the natural minor chords.</w:t>
      </w:r>
    </w:p>
    <w:tbl>
      <w:tblPr>
        <w:tblW w:w="4800" w:type="pct"/>
        <w:jc w:val="center"/>
        <w:tblInd w:w="0" w:type="dxa"/>
        <w:tblLayout w:type="fixed"/>
        <w:tblCellMar>
          <w:top w:w="90" w:type="dxa"/>
          <w:start w:w="90" w:type="dxa"/>
          <w:bottom w:w="90" w:type="dxa"/>
          <w:end w:w="90" w:type="dxa"/>
        </w:tblCellMar>
      </w:tblPr>
      <w:tblGrid>
        <w:gridCol w:w="1321"/>
        <w:gridCol w:w="1322"/>
        <w:gridCol w:w="1322"/>
        <w:gridCol w:w="1321"/>
        <w:gridCol w:w="1322"/>
        <w:gridCol w:w="1322"/>
        <w:gridCol w:w="1322"/>
      </w:tblGrid>
      <w:tr>
        <w:trPr>
          <w:tblHeader w:val="true"/>
        </w:trPr>
        <w:tc>
          <w:tcPr>
            <w:tcW w:w="1321" w:type="dxa"/>
            <w:tcBorders>
              <w:top w:val="single" w:sz="2" w:space="0" w:color="000000"/>
              <w:bottom w:val="single" w:sz="2" w:space="0" w:color="000000"/>
            </w:tcBorders>
          </w:tcPr>
          <w:p>
            <w:pPr>
              <w:pStyle w:val="OrgTableHeadingLeft"/>
              <w:bidi w:val="0"/>
              <w:spacing w:before="0" w:after="120"/>
              <w:jc w:val="start"/>
              <w:rPr/>
            </w:pPr>
            <w:r>
              <w:rPr/>
              <w:t>A</w:t>
            </w:r>
          </w:p>
        </w:tc>
        <w:tc>
          <w:tcPr>
            <w:tcW w:w="1322" w:type="dxa"/>
            <w:tcBorders>
              <w:top w:val="single" w:sz="2" w:space="0" w:color="000000"/>
              <w:bottom w:val="single" w:sz="2" w:space="0" w:color="000000"/>
            </w:tcBorders>
          </w:tcPr>
          <w:p>
            <w:pPr>
              <w:pStyle w:val="OrgTableHeadingLeft"/>
              <w:bidi w:val="0"/>
              <w:spacing w:before="0" w:after="120"/>
              <w:jc w:val="start"/>
              <w:rPr/>
            </w:pPr>
            <w:r>
              <w:rPr/>
            </w:r>
          </w:p>
        </w:tc>
        <w:tc>
          <w:tcPr>
            <w:tcW w:w="1322" w:type="dxa"/>
            <w:tcBorders>
              <w:top w:val="single" w:sz="2" w:space="0" w:color="000000"/>
              <w:bottom w:val="single" w:sz="2" w:space="0" w:color="000000"/>
            </w:tcBorders>
          </w:tcPr>
          <w:p>
            <w:pPr>
              <w:pStyle w:val="OrgTableHeadingLeft"/>
              <w:bidi w:val="0"/>
              <w:spacing w:before="0" w:after="120"/>
              <w:jc w:val="start"/>
              <w:rPr/>
            </w:pPr>
            <w:r>
              <w:rPr/>
              <w:t>C</w:t>
            </w:r>
          </w:p>
        </w:tc>
        <w:tc>
          <w:tcPr>
            <w:tcW w:w="1321" w:type="dxa"/>
            <w:tcBorders>
              <w:top w:val="single" w:sz="2" w:space="0" w:color="000000"/>
              <w:bottom w:val="single" w:sz="2" w:space="0" w:color="000000"/>
            </w:tcBorders>
          </w:tcPr>
          <w:p>
            <w:pPr>
              <w:pStyle w:val="OrgTableHeadingLeft"/>
              <w:bidi w:val="0"/>
              <w:spacing w:before="0" w:after="120"/>
              <w:jc w:val="start"/>
              <w:rPr/>
            </w:pPr>
            <w:r>
              <w:rPr/>
            </w:r>
          </w:p>
        </w:tc>
        <w:tc>
          <w:tcPr>
            <w:tcW w:w="1322" w:type="dxa"/>
            <w:tcBorders>
              <w:top w:val="single" w:sz="2" w:space="0" w:color="000000"/>
              <w:bottom w:val="single" w:sz="2" w:space="0" w:color="000000"/>
            </w:tcBorders>
          </w:tcPr>
          <w:p>
            <w:pPr>
              <w:pStyle w:val="OrgTableHeadingLeft"/>
              <w:bidi w:val="0"/>
              <w:spacing w:before="0" w:after="120"/>
              <w:jc w:val="start"/>
              <w:rPr/>
            </w:pPr>
            <w:r>
              <w:rPr/>
              <w:t>E</w:t>
            </w:r>
          </w:p>
        </w:tc>
        <w:tc>
          <w:tcPr>
            <w:tcW w:w="1322" w:type="dxa"/>
            <w:tcBorders>
              <w:top w:val="single" w:sz="2" w:space="0" w:color="000000"/>
              <w:bottom w:val="single" w:sz="2" w:space="0" w:color="000000"/>
            </w:tcBorders>
          </w:tcPr>
          <w:p>
            <w:pPr>
              <w:pStyle w:val="OrgTableHeadingLeft"/>
              <w:bidi w:val="0"/>
              <w:spacing w:before="0" w:after="120"/>
              <w:jc w:val="start"/>
              <w:rPr/>
            </w:pPr>
            <w:r>
              <w:rPr/>
            </w:r>
          </w:p>
        </w:tc>
        <w:tc>
          <w:tcPr>
            <w:tcW w:w="1322" w:type="dxa"/>
            <w:tcBorders>
              <w:top w:val="single" w:sz="2" w:space="0" w:color="000000"/>
              <w:bottom w:val="single" w:sz="2" w:space="0" w:color="000000"/>
            </w:tcBorders>
          </w:tcPr>
          <w:p>
            <w:pPr>
              <w:pStyle w:val="OrgTableHeadingLeft"/>
              <w:bidi w:val="0"/>
              <w:spacing w:before="0" w:after="120"/>
              <w:jc w:val="start"/>
              <w:rPr/>
            </w:pPr>
            <w:r>
              <w:rPr/>
              <w:t>A</w:t>
            </w:r>
          </w:p>
        </w:tc>
      </w:tr>
      <w:tr>
        <w:trPr/>
        <w:tc>
          <w:tcPr>
            <w:tcW w:w="1321" w:type="dxa"/>
            <w:tcBorders>
              <w:top w:val="single" w:sz="2" w:space="0" w:color="000000"/>
            </w:tcBorders>
          </w:tcPr>
          <w:p>
            <w:pPr>
              <w:pStyle w:val="OrgTableContentsLeft"/>
              <w:bidi w:val="0"/>
              <w:spacing w:before="0" w:after="120"/>
              <w:jc w:val="start"/>
              <w:rPr/>
            </w:pPr>
            <w:r>
              <w:rPr/>
              <w:t>&lt;&gt;</w:t>
            </w:r>
          </w:p>
        </w:tc>
        <w:tc>
          <w:tcPr>
            <w:tcW w:w="1322" w:type="dxa"/>
            <w:tcBorders>
              <w:top w:val="single" w:sz="2" w:space="0" w:color="000000"/>
            </w:tcBorders>
          </w:tcPr>
          <w:p>
            <w:pPr>
              <w:pStyle w:val="OrgTableContentsLeft"/>
              <w:bidi w:val="0"/>
              <w:spacing w:before="0" w:after="120"/>
              <w:jc w:val="start"/>
              <w:rPr/>
            </w:pPr>
            <w:r>
              <w:rPr/>
            </w:r>
          </w:p>
        </w:tc>
        <w:tc>
          <w:tcPr>
            <w:tcW w:w="1322" w:type="dxa"/>
            <w:tcBorders>
              <w:top w:val="single" w:sz="2" w:space="0" w:color="000000"/>
            </w:tcBorders>
          </w:tcPr>
          <w:p>
            <w:pPr>
              <w:pStyle w:val="OrgTableContentsLeft"/>
              <w:bidi w:val="0"/>
              <w:spacing w:before="0" w:after="120"/>
              <w:jc w:val="start"/>
              <w:rPr/>
            </w:pPr>
            <w:r>
              <w:rPr/>
              <w:t>&lt;&gt;</w:t>
            </w:r>
          </w:p>
        </w:tc>
        <w:tc>
          <w:tcPr>
            <w:tcW w:w="1321" w:type="dxa"/>
            <w:tcBorders>
              <w:top w:val="single" w:sz="2" w:space="0" w:color="000000"/>
            </w:tcBorders>
          </w:tcPr>
          <w:p>
            <w:pPr>
              <w:pStyle w:val="OrgTableContentsLeft"/>
              <w:bidi w:val="0"/>
              <w:spacing w:before="0" w:after="120"/>
              <w:jc w:val="start"/>
              <w:rPr/>
            </w:pPr>
            <w:r>
              <w:rPr/>
            </w:r>
          </w:p>
        </w:tc>
        <w:tc>
          <w:tcPr>
            <w:tcW w:w="1322" w:type="dxa"/>
            <w:tcBorders>
              <w:top w:val="single" w:sz="2" w:space="0" w:color="000000"/>
            </w:tcBorders>
          </w:tcPr>
          <w:p>
            <w:pPr>
              <w:pStyle w:val="OrgTableContentsLeft"/>
              <w:bidi w:val="0"/>
              <w:spacing w:before="0" w:after="120"/>
              <w:jc w:val="start"/>
              <w:rPr/>
            </w:pPr>
            <w:r>
              <w:rPr/>
              <w:t>&lt;&gt;</w:t>
            </w:r>
          </w:p>
        </w:tc>
        <w:tc>
          <w:tcPr>
            <w:tcW w:w="1322" w:type="dxa"/>
            <w:tcBorders>
              <w:top w:val="single" w:sz="2" w:space="0" w:color="000000"/>
            </w:tcBorders>
          </w:tcPr>
          <w:p>
            <w:pPr>
              <w:pStyle w:val="OrgTableContentsLeft"/>
              <w:bidi w:val="0"/>
              <w:spacing w:before="0" w:after="120"/>
              <w:jc w:val="start"/>
              <w:rPr/>
            </w:pPr>
            <w:r>
              <w:rPr/>
            </w:r>
          </w:p>
        </w:tc>
        <w:tc>
          <w:tcPr>
            <w:tcW w:w="1322" w:type="dxa"/>
            <w:tcBorders>
              <w:top w:val="single" w:sz="2" w:space="0" w:color="000000"/>
            </w:tcBorders>
          </w:tcPr>
          <w:p>
            <w:pPr>
              <w:pStyle w:val="OrgTableContentsLeft"/>
              <w:bidi w:val="0"/>
              <w:spacing w:before="0" w:after="120"/>
              <w:jc w:val="start"/>
              <w:rPr/>
            </w:pPr>
            <w:r>
              <w:rPr/>
              <w:t>&lt;&gt;</w:t>
            </w:r>
          </w:p>
        </w:tc>
      </w:tr>
      <w:tr>
        <w:trPr/>
        <w:tc>
          <w:tcPr>
            <w:tcW w:w="1321" w:type="dxa"/>
            <w:tcBorders>
              <w:bottom w:val="single" w:sz="2" w:space="0" w:color="000000"/>
            </w:tcBorders>
          </w:tcPr>
          <w:p>
            <w:pPr>
              <w:pStyle w:val="OrgTableContentsLeft"/>
              <w:bidi w:val="0"/>
              <w:spacing w:before="0" w:after="120"/>
              <w:jc w:val="start"/>
              <w:rPr/>
            </w:pPr>
            <w:r>
              <w:rPr/>
            </w:r>
          </w:p>
        </w:tc>
        <w:tc>
          <w:tcPr>
            <w:tcW w:w="1322" w:type="dxa"/>
            <w:tcBorders>
              <w:bottom w:val="single" w:sz="2" w:space="0" w:color="000000"/>
            </w:tcBorders>
          </w:tcPr>
          <w:p>
            <w:pPr>
              <w:pStyle w:val="OrgTableContentsLeft"/>
              <w:bidi w:val="0"/>
              <w:spacing w:before="0" w:after="120"/>
              <w:jc w:val="start"/>
              <w:rPr/>
            </w:pPr>
            <w:r>
              <w:rPr/>
              <w:t>1</w:t>
            </w:r>
            <w:r>
              <w:rPr>
                <w:rStyle w:val="OrgCode"/>
              </w:rPr>
              <w:t>\textonehalf{}</w:t>
            </w:r>
            <w:r>
              <w:rPr/>
              <w:t>T</w:t>
            </w:r>
          </w:p>
        </w:tc>
        <w:tc>
          <w:tcPr>
            <w:tcW w:w="1322" w:type="dxa"/>
            <w:tcBorders>
              <w:bottom w:val="single" w:sz="2" w:space="0" w:color="000000"/>
            </w:tcBorders>
          </w:tcPr>
          <w:p>
            <w:pPr>
              <w:pStyle w:val="OrgTableContentsLeft"/>
              <w:bidi w:val="0"/>
              <w:spacing w:before="0" w:after="120"/>
              <w:jc w:val="start"/>
              <w:rPr/>
            </w:pPr>
            <w:r>
              <w:rPr/>
            </w:r>
          </w:p>
        </w:tc>
        <w:tc>
          <w:tcPr>
            <w:tcW w:w="1321" w:type="dxa"/>
            <w:tcBorders>
              <w:bottom w:val="single" w:sz="2" w:space="0" w:color="000000"/>
            </w:tcBorders>
          </w:tcPr>
          <w:p>
            <w:pPr>
              <w:pStyle w:val="OrgTableContentsLeft"/>
              <w:bidi w:val="0"/>
              <w:spacing w:before="0" w:after="120"/>
              <w:jc w:val="start"/>
              <w:rPr/>
            </w:pPr>
            <w:r>
              <w:rPr/>
              <w:t>2T</w:t>
            </w:r>
          </w:p>
        </w:tc>
        <w:tc>
          <w:tcPr>
            <w:tcW w:w="1322" w:type="dxa"/>
            <w:tcBorders>
              <w:bottom w:val="single" w:sz="2" w:space="0" w:color="000000"/>
            </w:tcBorders>
          </w:tcPr>
          <w:p>
            <w:pPr>
              <w:pStyle w:val="OrgTableContentsLeft"/>
              <w:bidi w:val="0"/>
              <w:spacing w:before="0" w:after="120"/>
              <w:jc w:val="start"/>
              <w:rPr/>
            </w:pPr>
            <w:r>
              <w:rPr/>
            </w:r>
          </w:p>
        </w:tc>
        <w:tc>
          <w:tcPr>
            <w:tcW w:w="1322" w:type="dxa"/>
            <w:tcBorders>
              <w:bottom w:val="single" w:sz="2" w:space="0" w:color="000000"/>
            </w:tcBorders>
          </w:tcPr>
          <w:p>
            <w:pPr>
              <w:pStyle w:val="OrgTableContentsLeft"/>
              <w:bidi w:val="0"/>
              <w:spacing w:before="0" w:after="120"/>
              <w:jc w:val="start"/>
              <w:rPr/>
            </w:pPr>
            <w:r>
              <w:rPr/>
              <w:t>2</w:t>
            </w:r>
            <w:r>
              <w:rPr>
                <w:rStyle w:val="OrgCode"/>
              </w:rPr>
              <w:t>\textonehalf{}</w:t>
            </w:r>
            <w:r>
              <w:rPr/>
              <w:t>T</w:t>
            </w:r>
          </w:p>
        </w:tc>
        <w:tc>
          <w:tcPr>
            <w:tcW w:w="1322" w:type="dxa"/>
            <w:tcBorders>
              <w:bottom w:val="single" w:sz="2" w:space="0" w:color="000000"/>
            </w:tcBorders>
          </w:tcPr>
          <w:p>
            <w:pPr>
              <w:pStyle w:val="OrgTableContentsLeft"/>
              <w:bidi w:val="0"/>
              <w:spacing w:before="0" w:after="120"/>
              <w:jc w:val="start"/>
              <w:rPr/>
            </w:pPr>
            <w:r>
              <w:rPr/>
            </w:r>
          </w:p>
        </w:tc>
      </w:tr>
      <w:tr>
        <w:trPr/>
        <w:tc>
          <w:tcPr>
            <w:tcW w:w="1321" w:type="dxa"/>
            <w:tcBorders>
              <w:top w:val="single" w:sz="2" w:space="0" w:color="000000"/>
              <w:bottom w:val="single" w:sz="2" w:space="0" w:color="000000"/>
            </w:tcBorders>
          </w:tcPr>
          <w:p>
            <w:pPr>
              <w:pStyle w:val="OrgTableContentsLeft"/>
              <w:bidi w:val="0"/>
              <w:spacing w:before="0" w:after="120"/>
              <w:jc w:val="start"/>
              <w:rPr/>
            </w:pPr>
            <w:r>
              <w:rPr/>
            </w:r>
          </w:p>
        </w:tc>
        <w:tc>
          <w:tcPr>
            <w:tcW w:w="1322" w:type="dxa"/>
            <w:tcBorders>
              <w:top w:val="single" w:sz="2" w:space="0" w:color="000000"/>
              <w:bottom w:val="single" w:sz="2" w:space="0" w:color="000000"/>
            </w:tcBorders>
          </w:tcPr>
          <w:p>
            <w:pPr>
              <w:pStyle w:val="OrgTableContentsLeft"/>
              <w:bidi w:val="0"/>
              <w:spacing w:before="0" w:after="120"/>
              <w:jc w:val="start"/>
              <w:rPr/>
            </w:pPr>
            <w:r>
              <w:rPr/>
              <w:t>m3</w:t>
            </w:r>
          </w:p>
        </w:tc>
        <w:tc>
          <w:tcPr>
            <w:tcW w:w="1322" w:type="dxa"/>
            <w:tcBorders>
              <w:top w:val="single" w:sz="2" w:space="0" w:color="000000"/>
              <w:bottom w:val="single" w:sz="2" w:space="0" w:color="000000"/>
            </w:tcBorders>
          </w:tcPr>
          <w:p>
            <w:pPr>
              <w:pStyle w:val="OrgTableContentsLeft"/>
              <w:bidi w:val="0"/>
              <w:spacing w:before="0" w:after="120"/>
              <w:jc w:val="start"/>
              <w:rPr/>
            </w:pPr>
            <w:r>
              <w:rPr/>
            </w:r>
          </w:p>
        </w:tc>
        <w:tc>
          <w:tcPr>
            <w:tcW w:w="1321" w:type="dxa"/>
            <w:tcBorders>
              <w:top w:val="single" w:sz="2" w:space="0" w:color="000000"/>
              <w:bottom w:val="single" w:sz="2" w:space="0" w:color="000000"/>
            </w:tcBorders>
          </w:tcPr>
          <w:p>
            <w:pPr>
              <w:pStyle w:val="OrgTableContentsLeft"/>
              <w:bidi w:val="0"/>
              <w:spacing w:before="0" w:after="120"/>
              <w:jc w:val="start"/>
              <w:rPr/>
            </w:pPr>
            <w:r>
              <w:rPr/>
              <w:t>M3</w:t>
            </w:r>
          </w:p>
        </w:tc>
        <w:tc>
          <w:tcPr>
            <w:tcW w:w="1322" w:type="dxa"/>
            <w:tcBorders>
              <w:top w:val="single" w:sz="2" w:space="0" w:color="000000"/>
              <w:bottom w:val="single" w:sz="2" w:space="0" w:color="000000"/>
            </w:tcBorders>
          </w:tcPr>
          <w:p>
            <w:pPr>
              <w:pStyle w:val="OrgTableContentsLeft"/>
              <w:bidi w:val="0"/>
              <w:spacing w:before="0" w:after="120"/>
              <w:jc w:val="start"/>
              <w:rPr/>
            </w:pPr>
            <w:r>
              <w:rPr/>
            </w:r>
          </w:p>
        </w:tc>
        <w:tc>
          <w:tcPr>
            <w:tcW w:w="1322" w:type="dxa"/>
            <w:tcBorders>
              <w:top w:val="single" w:sz="2" w:space="0" w:color="000000"/>
              <w:bottom w:val="single" w:sz="2" w:space="0" w:color="000000"/>
            </w:tcBorders>
          </w:tcPr>
          <w:p>
            <w:pPr>
              <w:pStyle w:val="OrgTableContentsLeft"/>
              <w:bidi w:val="0"/>
              <w:spacing w:before="0" w:after="120"/>
              <w:jc w:val="start"/>
              <w:rPr/>
            </w:pPr>
            <w:r>
              <w:rPr/>
              <w:t>P4</w:t>
            </w:r>
          </w:p>
        </w:tc>
        <w:tc>
          <w:tcPr>
            <w:tcW w:w="1322" w:type="dxa"/>
            <w:tcBorders>
              <w:top w:val="single" w:sz="2" w:space="0" w:color="000000"/>
              <w:bottom w:val="single" w:sz="2" w:space="0" w:color="000000"/>
            </w:tcBorders>
          </w:tcPr>
          <w:p>
            <w:pPr>
              <w:pStyle w:val="OrgTableContentsLeft"/>
              <w:bidi w:val="0"/>
              <w:spacing w:before="0" w:after="120"/>
              <w:jc w:val="start"/>
              <w:rPr/>
            </w:pPr>
            <w:r>
              <w:rPr/>
            </w:r>
          </w:p>
        </w:tc>
      </w:tr>
    </w:tbl>
    <w:p>
      <w:pPr>
        <w:sectPr>
          <w:type w:val="continuous"/>
          <w:pgSz w:w="11906" w:h="16838"/>
          <w:pgMar w:left="1134" w:right="1134" w:gutter="0" w:header="0" w:top="1134" w:footer="1134" w:bottom="1693"/>
          <w:formProt w:val="false"/>
          <w:textDirection w:val="lrTb"/>
          <w:docGrid w:type="default" w:linePitch="600" w:charSpace="32768"/>
        </w:sectPr>
      </w:pPr>
    </w:p>
    <w:p>
      <w:pPr>
        <w:pStyle w:val="BodyText"/>
        <w:bidi w:val="0"/>
        <w:spacing w:before="0" w:after="120"/>
        <w:jc w:val="start"/>
        <w:rPr/>
      </w:pPr>
      <w:r>
        <w:drawing>
          <wp:anchor behindDoc="0" distT="0" distB="0" distL="0" distR="0" simplePos="0" locked="0" layoutInCell="0" allowOverlap="1" relativeHeight="91">
            <wp:simplePos x="0" y="0"/>
            <wp:positionH relativeFrom="column">
              <wp:align>center</wp:align>
            </wp:positionH>
            <wp:positionV relativeFrom="paragraph">
              <wp:posOffset>635</wp:posOffset>
            </wp:positionV>
            <wp:extent cx="4276725" cy="619125"/>
            <wp:effectExtent l="0" t="0" r="0" b="0"/>
            <wp:wrapTopAndBottom/>
            <wp:docPr id="104" name="Frame9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Frame90" descr="" title=""/>
                    <pic:cNvPicPr>
                      <a:picLocks noChangeAspect="1" noChangeArrowheads="1"/>
                    </pic:cNvPicPr>
                  </pic:nvPicPr>
                  <pic:blipFill>
                    <a:blip r:embed="rId96"/>
                    <a:stretch>
                      <a:fillRect/>
                    </a:stretch>
                  </pic:blipFill>
                  <pic:spPr bwMode="auto">
                    <a:xfrm>
                      <a:off x="0" y="0"/>
                      <a:ext cx="4276725" cy="619125"/>
                    </a:xfrm>
                    <a:prstGeom prst="rect">
                      <a:avLst/>
                    </a:prstGeom>
                  </pic:spPr>
                </pic:pic>
              </a:graphicData>
            </a:graphic>
          </wp:anchor>
        </w:drawing>
      </w:r>
      <w:r>
        <w:rPr/>
        <w:t xml:space="preserve"> </w:t>
      </w:r>
    </w:p>
    <w:p>
      <w:pPr>
        <w:pStyle w:val="Heading3"/>
        <w:bidi w:val="0"/>
        <w:ind w:hanging="0" w:start="0"/>
        <w:jc w:val="start"/>
        <w:rPr/>
      </w:pPr>
      <w:bookmarkStart w:id="214" w:name="OrgXref.org92f5309"/>
      <w:bookmarkStart w:id="215" w:name="org92f5309"/>
      <w:bookmarkEnd w:id="215"/>
      <w:r>
        <w:rPr/>
        <w:t xml:space="preserve">Guitar Minor Chords </w:t>
      </w:r>
      <w:bookmarkEnd w:id="214"/>
    </w:p>
    <w:p>
      <w:pPr>
        <w:pStyle w:val="BodyText"/>
        <w:bidi w:val="0"/>
        <w:spacing w:before="0" w:after="120"/>
        <w:jc w:val="start"/>
        <w:rPr/>
      </w:pPr>
      <w:r>
        <w:drawing>
          <wp:anchor behindDoc="0" distT="0" distB="0" distL="0" distR="0" simplePos="0" locked="0" layoutInCell="0" allowOverlap="1" relativeHeight="92">
            <wp:simplePos x="0" y="0"/>
            <wp:positionH relativeFrom="column">
              <wp:align>center</wp:align>
            </wp:positionH>
            <wp:positionV relativeFrom="paragraph">
              <wp:posOffset>635</wp:posOffset>
            </wp:positionV>
            <wp:extent cx="2714625" cy="658495"/>
            <wp:effectExtent l="0" t="0" r="0" b="0"/>
            <wp:wrapTopAndBottom/>
            <wp:docPr id="105" name="Frame9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Frame91" descr="" title=""/>
                    <pic:cNvPicPr>
                      <a:picLocks noChangeAspect="1" noChangeArrowheads="1"/>
                    </pic:cNvPicPr>
                  </pic:nvPicPr>
                  <pic:blipFill>
                    <a:blip r:embed="rId97"/>
                    <a:stretch>
                      <a:fillRect/>
                    </a:stretch>
                  </pic:blipFill>
                  <pic:spPr bwMode="auto">
                    <a:xfrm>
                      <a:off x="0" y="0"/>
                      <a:ext cx="2714625" cy="658495"/>
                    </a:xfrm>
                    <a:prstGeom prst="rect">
                      <a:avLst/>
                    </a:prstGeom>
                  </pic:spPr>
                </pic:pic>
              </a:graphicData>
            </a:graphic>
          </wp:anchor>
        </w:drawing>
      </w:r>
      <w:r>
        <w:rPr/>
        <w:t xml:space="preserve"> </w:t>
      </w:r>
    </w:p>
    <w:p>
      <w:pPr>
        <w:pStyle w:val="Heading3"/>
        <w:bidi w:val="0"/>
        <w:ind w:hanging="0" w:start="0"/>
        <w:jc w:val="start"/>
        <w:rPr/>
      </w:pPr>
      <w:bookmarkStart w:id="216" w:name="OrgXref.org2242164"/>
      <w:bookmarkStart w:id="217" w:name="org2242164"/>
      <w:bookmarkEnd w:id="217"/>
      <w:r>
        <w:rPr/>
        <w:t xml:space="preserve">Guitar 7th Minor Chords </w:t>
      </w:r>
      <w:bookmarkEnd w:id="216"/>
    </w:p>
    <w:p>
      <w:pPr>
        <w:pStyle w:val="BodyText"/>
        <w:bidi w:val="0"/>
        <w:spacing w:before="0" w:after="120"/>
        <w:jc w:val="start"/>
        <w:rPr/>
      </w:pPr>
      <w:r>
        <w:drawing>
          <wp:anchor behindDoc="0" distT="0" distB="0" distL="0" distR="0" simplePos="0" locked="0" layoutInCell="0" allowOverlap="1" relativeHeight="93">
            <wp:simplePos x="0" y="0"/>
            <wp:positionH relativeFrom="column">
              <wp:align>center</wp:align>
            </wp:positionH>
            <wp:positionV relativeFrom="paragraph">
              <wp:posOffset>635</wp:posOffset>
            </wp:positionV>
            <wp:extent cx="3096260" cy="694690"/>
            <wp:effectExtent l="0" t="0" r="0" b="0"/>
            <wp:wrapTopAndBottom/>
            <wp:docPr id="106" name="Frame9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Frame92" descr="" title=""/>
                    <pic:cNvPicPr>
                      <a:picLocks noChangeAspect="1" noChangeArrowheads="1"/>
                    </pic:cNvPicPr>
                  </pic:nvPicPr>
                  <pic:blipFill>
                    <a:blip r:embed="rId98"/>
                    <a:stretch>
                      <a:fillRect/>
                    </a:stretch>
                  </pic:blipFill>
                  <pic:spPr bwMode="auto">
                    <a:xfrm>
                      <a:off x="0" y="0"/>
                      <a:ext cx="3096260" cy="694690"/>
                    </a:xfrm>
                    <a:prstGeom prst="rect">
                      <a:avLst/>
                    </a:prstGeom>
                  </pic:spPr>
                </pic:pic>
              </a:graphicData>
            </a:graphic>
          </wp:anchor>
        </w:drawing>
      </w:r>
      <w:r>
        <w:rPr/>
        <w:t xml:space="preserve"> </w:t>
      </w:r>
    </w:p>
    <w:p>
      <w:pPr>
        <w:pStyle w:val="Heading1"/>
        <w:bidi w:val="0"/>
        <w:ind w:hanging="0" w:start="0"/>
        <w:jc w:val="start"/>
        <w:rPr/>
      </w:pPr>
      <w:bookmarkStart w:id="218" w:name="OrgXref.org00f7d1a"/>
      <w:bookmarkStart w:id="219" w:name="org00f7d1a"/>
      <w:bookmarkEnd w:id="219"/>
      <w:r>
        <w:rPr/>
        <w:t xml:space="preserve">How This Book were Developed </w:t>
      </w:r>
      <w:bookmarkEnd w:id="218"/>
    </w:p>
    <w:p>
      <w:pPr>
        <w:pStyle w:val="BodyText"/>
        <w:bidi w:val="0"/>
        <w:spacing w:before="0" w:after="120"/>
        <w:jc w:val="start"/>
        <w:rPr/>
      </w:pPr>
      <w:r>
        <w:rPr/>
        <w:t xml:space="preserve">This chapter describes how this book were developed, the compilation process, and conventions used in code. Writing style and conventions are not described here, refer to </w:t>
      </w:r>
      <w:hyperlink r:id="rId99">
        <w:r>
          <w:rPr>
            <w:rStyle w:val="Hyperlink"/>
          </w:rPr>
          <w:t>../about-this-book.org</w:t>
        </w:r>
      </w:hyperlink>
      <w:r>
        <w:rPr/>
        <w:t xml:space="preserve"> instead. </w:t>
      </w:r>
    </w:p>
    <w:p>
      <w:pPr>
        <w:pStyle w:val="BodyText"/>
        <w:bidi w:val="0"/>
        <w:spacing w:before="0" w:after="120"/>
        <w:jc w:val="start"/>
        <w:rPr/>
      </w:pPr>
      <w:r>
        <w:rPr/>
        <w:t xml:space="preserve">The project homepage is: </w:t>
      </w:r>
    </w:p>
    <w:p>
      <w:pPr>
        <w:pStyle w:val="OrgCenter"/>
        <w:bidi w:val="0"/>
        <w:jc w:val="center"/>
        <w:rPr/>
      </w:pPr>
      <w:hyperlink r:id="rId100">
        <w:r>
          <w:rPr>
            <w:rStyle w:val="Hyperlink"/>
          </w:rPr>
          <w:t>https://gitlab.com/cnngimenez/music-exercises</w:t>
        </w:r>
      </w:hyperlink>
      <w:r>
        <w:rPr/>
        <w:t xml:space="preserve"> </w:t>
      </w:r>
    </w:p>
    <w:p>
      <w:pPr>
        <w:pStyle w:val="BodyText"/>
        <w:bidi w:val="0"/>
        <w:spacing w:before="0" w:after="120"/>
        <w:jc w:val="start"/>
        <w:rPr/>
      </w:pPr>
      <w:r>
        <w:rPr/>
        <w:t xml:space="preserve">The source code can be downloaded, red, and studied from that Web page. </w:t>
      </w:r>
    </w:p>
    <w:p>
      <w:pPr>
        <w:pStyle w:val="Heading2"/>
        <w:bidi w:val="0"/>
        <w:ind w:hanging="0" w:start="0"/>
        <w:jc w:val="start"/>
        <w:rPr/>
      </w:pPr>
      <w:bookmarkStart w:id="220" w:name="OrgXref.org7f9879d"/>
      <w:bookmarkStart w:id="221" w:name="org7f9879d"/>
      <w:bookmarkEnd w:id="221"/>
      <w:r>
        <w:rPr/>
        <w:t xml:space="preserve">Org-mode </w:t>
      </w:r>
      <w:bookmarkEnd w:id="220"/>
    </w:p>
    <w:p>
      <w:pPr>
        <w:pStyle w:val="BodyText"/>
        <w:bidi w:val="0"/>
        <w:spacing w:before="0" w:after="120"/>
        <w:jc w:val="start"/>
        <w:rPr/>
      </w:pPr>
      <w:r>
        <w:rPr/>
        <w:t xml:space="preserve">Org-mode is an Emacs major mode created to provide notes and document editing. The purpose is to use plain text syntax to create links, bold, italic, and several formats, allowing to use Emacs or any other editor. </w:t>
      </w:r>
    </w:p>
    <w:p>
      <w:pPr>
        <w:pStyle w:val="BodyText"/>
        <w:bidi w:val="0"/>
        <w:spacing w:before="0" w:after="120"/>
        <w:jc w:val="start"/>
        <w:rPr/>
      </w:pPr>
      <w:r>
        <w:rPr/>
        <w:t xml:space="preserve">Also, Emacs provide Babel library to execute source code written inside specific syntax in Org-mode. This allows code in other programming and markup languages to be executed and use its results inside an Org-mode file. </w:t>
      </w:r>
    </w:p>
    <w:p>
      <w:pPr>
        <w:pStyle w:val="BodyText"/>
        <w:bidi w:val="0"/>
        <w:spacing w:before="0" w:after="120"/>
        <w:jc w:val="start"/>
        <w:rPr/>
      </w:pPr>
      <w:r>
        <w:rPr/>
        <w:t xml:space="preserve">Moreover, several export mechanism can be used to generate, from a single Org-mode file, into other well-known file formats. These output formats are: </w:t>
      </w:r>
    </w:p>
    <w:p>
      <w:pPr>
        <w:pStyle w:val="BodyText"/>
        <w:numPr>
          <w:ilvl w:val="0"/>
          <w:numId w:val="23"/>
        </w:numPr>
        <w:tabs>
          <w:tab w:val="clear" w:pos="709"/>
          <w:tab w:val="left" w:pos="720" w:leader="none"/>
        </w:tabs>
        <w:bidi w:val="0"/>
        <w:ind w:hanging="360" w:start="720"/>
        <w:jc w:val="start"/>
        <w:rPr/>
      </w:pPr>
      <w:r>
        <w:rPr/>
        <w:t>Lua</w:t>
      </w:r>
      <w:r>
        <w:rPr>
          <w:rStyle w:val="OrgCode"/>
        </w:rPr>
        <w:t>\LaTeX{}</w:t>
      </w:r>
      <w:r>
        <w:rPr/>
        <w:t xml:space="preserve">, and its PDF generation. </w:t>
      </w:r>
    </w:p>
    <w:p>
      <w:pPr>
        <w:pStyle w:val="BodyText"/>
        <w:numPr>
          <w:ilvl w:val="0"/>
          <w:numId w:val="22"/>
        </w:numPr>
        <w:tabs>
          <w:tab w:val="clear" w:pos="709"/>
          <w:tab w:val="left" w:pos="720" w:leader="none"/>
        </w:tabs>
        <w:bidi w:val="0"/>
        <w:ind w:hanging="360" w:start="720"/>
        <w:jc w:val="start"/>
        <w:rPr/>
      </w:pPr>
      <w:r>
        <w:rPr/>
        <w:t xml:space="preserve">HTML and Web technology. </w:t>
      </w:r>
    </w:p>
    <w:p>
      <w:pPr>
        <w:pStyle w:val="BodyText"/>
        <w:numPr>
          <w:ilvl w:val="0"/>
          <w:numId w:val="22"/>
        </w:numPr>
        <w:tabs>
          <w:tab w:val="clear" w:pos="709"/>
          <w:tab w:val="left" w:pos="720" w:leader="none"/>
        </w:tabs>
        <w:bidi w:val="0"/>
        <w:ind w:hanging="360" w:start="720"/>
        <w:jc w:val="start"/>
        <w:rPr/>
      </w:pPr>
      <w:r>
        <w:rPr/>
        <w:t xml:space="preserve">Epub for E-Book support. </w:t>
      </w:r>
    </w:p>
    <w:p>
      <w:pPr>
        <w:pStyle w:val="BodyText"/>
        <w:numPr>
          <w:ilvl w:val="0"/>
          <w:numId w:val="22"/>
        </w:numPr>
        <w:tabs>
          <w:tab w:val="clear" w:pos="709"/>
          <w:tab w:val="left" w:pos="720" w:leader="none"/>
        </w:tabs>
        <w:bidi w:val="0"/>
        <w:ind w:hanging="360" w:start="720"/>
        <w:jc w:val="start"/>
        <w:rPr/>
      </w:pPr>
      <w:r>
        <w:rPr/>
        <w:t xml:space="preserve">Possibly others. </w:t>
      </w:r>
    </w:p>
    <w:p>
      <w:pPr>
        <w:pStyle w:val="BodyText"/>
        <w:bidi w:val="0"/>
        <w:spacing w:before="0" w:after="120"/>
        <w:jc w:val="start"/>
        <w:rPr/>
      </w:pPr>
      <w:r>
        <w:rPr/>
        <w:t xml:space="preserve">This particular syntax were chosen for this book. It support Lilypond execution through the ob-lilypond (Org Babel Lilypond), and the export methods to generate PDF, Web pages, and Epub. </w:t>
      </w:r>
    </w:p>
    <w:p>
      <w:pPr>
        <w:pStyle w:val="Heading2"/>
        <w:bidi w:val="0"/>
        <w:ind w:hanging="0" w:start="0"/>
        <w:jc w:val="start"/>
        <w:rPr/>
      </w:pPr>
      <w:bookmarkStart w:id="222" w:name="OrgXref.org31d2a2e"/>
      <w:bookmarkStart w:id="223" w:name="org31d2a2e"/>
      <w:bookmarkEnd w:id="223"/>
      <w:r>
        <w:rPr/>
        <w:t xml:space="preserve">Implementing Conventions </w:t>
      </w:r>
      <w:bookmarkEnd w:id="222"/>
    </w:p>
    <w:p>
      <w:pPr>
        <w:pStyle w:val="BodyText"/>
        <w:bidi w:val="0"/>
        <w:spacing w:before="0" w:after="120"/>
        <w:jc w:val="start"/>
        <w:rPr/>
      </w:pPr>
      <w:r>
        <w:rPr/>
        <w:t xml:space="preserve">Developer of this book should adhere to the Do not Repeat Yourself (DRY) principle. This means, any repeated code should be made modularised: create a macro, function, separated file, or similar ways to avoid copy-paste or repeated code or text. For example, the homepage is stored at the </w:t>
      </w:r>
      <w:r>
        <w:rPr>
          <w:rStyle w:val="OrgCode"/>
        </w:rPr>
        <w:t>homepage</w:t>
      </w:r>
      <w:r>
        <w:rPr/>
        <w:t xml:space="preserve"> macro, because it were repeated in this chapter, at the begining of the book, and at </w:t>
      </w:r>
      <w:hyperlink r:id="rId101">
        <w:r>
          <w:rPr>
            <w:rStyle w:val="Hyperlink"/>
          </w:rPr>
          <w:t>../about-this-book.org</w:t>
        </w:r>
      </w:hyperlink>
      <w:r>
        <w:rPr/>
        <w:t xml:space="preserve">. The results are always the same, and inconsistencies are avoided when changing its value by editing only once. </w:t>
      </w:r>
    </w:p>
    <w:p>
      <w:pPr>
        <w:pStyle w:val="BodyText"/>
        <w:bidi w:val="0"/>
        <w:spacing w:before="0" w:after="120"/>
        <w:jc w:val="start"/>
        <w:rPr/>
      </w:pPr>
      <w:r>
        <w:rPr/>
        <w:t xml:space="preserve">Index entries are defined near the bold concept. Most of the time, the concept is written in bold when mentioned, and at the end of the paragraph, one or several index entries are defined. For example, the index term is registered with </w:t>
      </w:r>
      <w:r>
        <w:rPr>
          <w:rStyle w:val="OrgCode"/>
        </w:rPr>
        <w:t>#+index: tessitura</w:t>
      </w:r>
      <w:r>
        <w:rPr/>
        <w:t xml:space="preserve"> in the same paragraph where the code </w:t>
      </w:r>
      <w:r>
        <w:rPr>
          <w:rStyle w:val="OrgCode"/>
        </w:rPr>
        <w:t>*tessitura*</w:t>
      </w:r>
      <w:r>
        <w:rPr/>
        <w:t xml:space="preserve"> appears. </w:t>
      </w:r>
    </w:p>
    <w:p>
      <w:pPr>
        <w:pStyle w:val="BodyText"/>
        <w:bidi w:val="0"/>
        <w:spacing w:before="0" w:after="120"/>
        <w:jc w:val="start"/>
        <w:rPr/>
      </w:pPr>
      <w:r>
        <w:rPr/>
        <w:t xml:space="preserve">Music scores are written within a Lilypond Source Block. The code at </w:t>
      </w:r>
      <w:r>
        <w:rPr/>
        <w:fldChar w:fldCharType="begin"/>
      </w:r>
      <w:r>
        <w:rPr/>
        <w:instrText xml:space="preserve"> REF Ref_Listing0_number_only \h </w:instrText>
      </w:r>
      <w:r>
        <w:rPr/>
        <w:fldChar w:fldCharType="separate"/>
      </w:r>
      <w:r>
        <w:rPr/>
        <w:t>6.2.1</w:t>
      </w:r>
      <w:r>
        <w:rPr/>
        <w:fldChar w:fldCharType="end"/>
      </w:r>
      <w:r>
        <w:rPr/>
        <w:t xml:space="preserve"> illustrates how it is used, and the result is shown at </w:t>
      </w:r>
      <w:r>
        <w:rPr/>
        <w:fldChar w:fldCharType="begin"/>
      </w:r>
      <w:r>
        <w:rPr/>
        <w:instrText xml:space="preserve"> REF Ref_Listing1_number_only \h </w:instrText>
      </w:r>
      <w:r>
        <w:rPr/>
        <w:fldChar w:fldCharType="separate"/>
      </w:r>
      <w:r>
        <w:rPr/>
        <w:t>6.2.2</w:t>
      </w:r>
      <w:r>
        <w:rPr/>
        <w:fldChar w:fldCharType="end"/>
      </w:r>
      <w:r>
        <w:rPr/>
        <w:t xml:space="preserve"> at </w:t>
      </w:r>
      <w:hyperlink r:id="rId102">
        <w:r>
          <w:rPr>
            <w:rStyle w:val="Hyperlink"/>
          </w:rPr>
          <w:t>../about-this-book.org</w:t>
        </w:r>
      </w:hyperlink>
      <w:r>
        <w:rPr/>
        <w:t xml:space="preserve">. </w:t>
      </w:r>
    </w:p>
    <w:p>
      <w:pPr>
        <w:pStyle w:val="Listing"/>
        <w:keepNext w:val="true"/>
        <w:bidi w:val="0"/>
        <w:ind w:hanging="0" w:start="0" w:end="0"/>
        <w:jc w:val="start"/>
        <w:rPr/>
      </w:pPr>
      <w:bookmarkStart w:id="224" w:name="orgfcaf978"/>
      <w:bookmarkEnd w:id="224"/>
      <w:r>
        <w:rPr/>
        <w:t xml:space="preserve">Listing </w:t>
      </w:r>
      <w:bookmarkStart w:id="225" w:name="Ref_Listing0_number_only"/>
      <w:r>
        <w:rPr/>
        <w:fldChar w:fldCharType="begin"/>
      </w:r>
      <w:r>
        <w:rPr/>
        <w:instrText xml:space="preserve"> SEQ Listing \* ARABIC </w:instrText>
      </w:r>
      <w:r>
        <w:rPr/>
        <w:fldChar w:fldCharType="separate"/>
      </w:r>
      <w:r>
        <w:rPr/>
        <w:t>6.2.1</w:t>
      </w:r>
      <w:r>
        <w:rPr/>
        <w:fldChar w:fldCharType="end"/>
      </w:r>
      <w:bookmarkEnd w:id="225"/>
      <w:r>
        <w:rPr/>
        <w:t xml:space="preserve">: </w:t>
      </w:r>
      <w:r>
        <w:rPr/>
        <w:t>Lilypond source code to show a score.</w:t>
      </w:r>
    </w:p>
    <w:p>
      <w:pPr>
        <w:pStyle w:val="OrgSrcBlock"/>
        <w:pBdr>
          <w:top w:val="single" w:sz="4" w:space="1" w:color="000000"/>
          <w:left w:val="single" w:sz="4" w:space="1" w:color="000000"/>
          <w:bottom w:val="single" w:sz="4" w:space="1" w:color="000000"/>
          <w:right w:val="single" w:sz="4" w:space="1" w:color="000000"/>
        </w:pBdr>
        <w:shd w:fill="1A1A1A" w:val="clear"/>
        <w:bidi w:val="0"/>
        <w:jc w:val="start"/>
        <w:rPr/>
      </w:pPr>
      <w:r>
        <w:rPr>
          <w:rStyle w:val="OrgSrcOrgMetaLine"/>
        </w:rPr>
        <w:t>#+name: score:env-example</w:t>
      </w:r>
    </w:p>
    <w:p>
      <w:pPr>
        <w:pStyle w:val="OrgSrcBlock"/>
        <w:pBdr>
          <w:top w:val="single" w:sz="4" w:space="1" w:color="000000"/>
          <w:left w:val="single" w:sz="4" w:space="1" w:color="000000"/>
          <w:bottom w:val="single" w:sz="4" w:space="1" w:color="000000"/>
          <w:right w:val="single" w:sz="4" w:space="1" w:color="000000"/>
        </w:pBdr>
        <w:shd w:fill="1A1A1A" w:val="clear"/>
        <w:bidi w:val="0"/>
        <w:jc w:val="start"/>
        <w:rPr/>
      </w:pPr>
      <w:r>
        <w:rPr>
          <w:rStyle w:val="OrgSrcOrgMetaLine"/>
        </w:rPr>
        <w:t>#+caption:</w:t>
      </w:r>
      <w:r>
        <w:rPr/>
        <w:t xml:space="preserve"> </w:t>
      </w:r>
      <w:r>
        <w:rPr>
          <w:rStyle w:val="OrgSrcOrgBlock"/>
        </w:rPr>
        <w:t>This is an example score.</w:t>
      </w:r>
    </w:p>
    <w:p>
      <w:pPr>
        <w:pStyle w:val="OrgSrcBlock"/>
        <w:pBdr>
          <w:top w:val="single" w:sz="4" w:space="1" w:color="000000"/>
          <w:left w:val="single" w:sz="4" w:space="1" w:color="000000"/>
          <w:bottom w:val="single" w:sz="4" w:space="1" w:color="000000"/>
          <w:right w:val="single" w:sz="4" w:space="1" w:color="000000"/>
        </w:pBdr>
        <w:shd w:fill="1A1A1A" w:val="clear"/>
        <w:bidi w:val="0"/>
        <w:jc w:val="start"/>
        <w:rPr/>
      </w:pPr>
      <w:r>
        <w:rPr>
          <w:rStyle w:val="OrgSrcOrgBlockBeginLine"/>
        </w:rPr>
        <w:t>#+begin_src :file lilypond/chapter-development/env-example.png</w:t>
      </w:r>
    </w:p>
    <w:p>
      <w:pPr>
        <w:pStyle w:val="OrgSrcBlock"/>
        <w:pBdr>
          <w:top w:val="single" w:sz="4" w:space="1" w:color="000000"/>
          <w:left w:val="single" w:sz="4" w:space="1" w:color="000000"/>
          <w:bottom w:val="single" w:sz="4" w:space="1" w:color="000000"/>
          <w:right w:val="single" w:sz="4" w:space="1" w:color="000000"/>
        </w:pBdr>
        <w:shd w:fill="1A1A1A" w:val="clear"/>
        <w:bidi w:val="0"/>
        <w:jc w:val="start"/>
        <w:rPr/>
      </w:pPr>
      <w:r>
        <w:rPr>
          <w:rStyle w:val="OrgSrcOrgBlock"/>
        </w:rPr>
        <w:t>\score {</w:t>
      </w:r>
    </w:p>
    <w:p>
      <w:pPr>
        <w:pStyle w:val="OrgSrcBlock"/>
        <w:pBdr>
          <w:top w:val="single" w:sz="4" w:space="1" w:color="000000"/>
          <w:left w:val="single" w:sz="4" w:space="1" w:color="000000"/>
          <w:bottom w:val="single" w:sz="4" w:space="1" w:color="000000"/>
          <w:right w:val="single" w:sz="4" w:space="1" w:color="000000"/>
        </w:pBdr>
        <w:shd w:fill="1A1A1A" w:val="clear"/>
        <w:bidi w:val="0"/>
        <w:jc w:val="start"/>
        <w:rPr/>
      </w:pPr>
      <w:r>
        <w:rPr>
          <w:rStyle w:val="OrgSrcOrgBlock"/>
        </w:rPr>
        <w:t xml:space="preserve">  </w:t>
      </w:r>
      <w:r>
        <w:rPr>
          <w:rStyle w:val="OrgSrcOrgBlock"/>
        </w:rPr>
        <w:t>\new Staff \relative c' {</w:t>
      </w:r>
    </w:p>
    <w:p>
      <w:pPr>
        <w:pStyle w:val="OrgSrcBlock"/>
        <w:pBdr>
          <w:top w:val="single" w:sz="4" w:space="1" w:color="000000"/>
          <w:left w:val="single" w:sz="4" w:space="1" w:color="000000"/>
          <w:bottom w:val="single" w:sz="4" w:space="1" w:color="000000"/>
          <w:right w:val="single" w:sz="4" w:space="1" w:color="000000"/>
        </w:pBdr>
        <w:shd w:fill="1A1A1A" w:val="clear"/>
        <w:bidi w:val="0"/>
        <w:jc w:val="start"/>
        <w:rPr/>
      </w:pPr>
      <w:r>
        <w:rPr>
          <w:rStyle w:val="OrgSrcOrgBlock"/>
        </w:rPr>
        <w:t xml:space="preserve">    </w:t>
      </w:r>
      <w:r>
        <w:rPr>
          <w:rStyle w:val="OrgSrcOrgBlock"/>
        </w:rPr>
        <w:t xml:space="preserve">\clef "treble"    </w:t>
      </w:r>
    </w:p>
    <w:p>
      <w:pPr>
        <w:pStyle w:val="OrgSrcBlock"/>
        <w:pBdr>
          <w:top w:val="single" w:sz="4" w:space="1" w:color="000000"/>
          <w:left w:val="single" w:sz="4" w:space="1" w:color="000000"/>
          <w:bottom w:val="single" w:sz="4" w:space="1" w:color="000000"/>
          <w:right w:val="single" w:sz="4" w:space="1" w:color="000000"/>
        </w:pBdr>
        <w:shd w:fill="1A1A1A" w:val="clear"/>
        <w:bidi w:val="0"/>
        <w:jc w:val="start"/>
        <w:rPr/>
      </w:pPr>
      <w:r>
        <w:rPr>
          <w:rStyle w:val="OrgSrcOrgBlock"/>
        </w:rPr>
        <w:t xml:space="preserve">    </w:t>
      </w:r>
      <w:r>
        <w:rPr>
          <w:rStyle w:val="OrgSrcOrgBlock"/>
        </w:rPr>
        <w:t>c8 d   e   f   g   a   b   c  \bar "|."</w:t>
      </w:r>
    </w:p>
    <w:p>
      <w:pPr>
        <w:pStyle w:val="OrgSrcBlock"/>
        <w:pBdr>
          <w:top w:val="single" w:sz="4" w:space="1" w:color="000000"/>
          <w:left w:val="single" w:sz="4" w:space="1" w:color="000000"/>
          <w:bottom w:val="single" w:sz="4" w:space="1" w:color="000000"/>
          <w:right w:val="single" w:sz="4" w:space="1" w:color="000000"/>
        </w:pBdr>
        <w:shd w:fill="1A1A1A" w:val="clear"/>
        <w:bidi w:val="0"/>
        <w:jc w:val="start"/>
        <w:rPr/>
      </w:pPr>
      <w:r>
        <w:rPr>
          <w:rStyle w:val="OrgSrcOrgBlock"/>
        </w:rPr>
        <w:t xml:space="preserve">    </w:t>
      </w:r>
      <w:r>
        <w:rPr>
          <w:rStyle w:val="OrgSrcOrgBlock"/>
        </w:rPr>
        <w:t>d,   e   fis g   a   b   cis d |</w:t>
      </w:r>
    </w:p>
    <w:p>
      <w:pPr>
        <w:pStyle w:val="OrgSrcBlock"/>
        <w:pBdr>
          <w:top w:val="single" w:sz="4" w:space="1" w:color="000000"/>
          <w:left w:val="single" w:sz="4" w:space="1" w:color="000000"/>
          <w:bottom w:val="single" w:sz="4" w:space="1" w:color="000000"/>
          <w:right w:val="single" w:sz="4" w:space="1" w:color="000000"/>
        </w:pBdr>
        <w:shd w:fill="1A1A1A" w:val="clear"/>
        <w:bidi w:val="0"/>
        <w:jc w:val="start"/>
        <w:rPr/>
      </w:pPr>
      <w:r>
        <w:rPr>
          <w:rStyle w:val="OrgSrcOrgBlock"/>
        </w:rPr>
        <w:t xml:space="preserve">    </w:t>
      </w:r>
      <w:r>
        <w:rPr>
          <w:rStyle w:val="OrgSrcOrgBlock"/>
        </w:rPr>
        <w:t>e,   fis gis a   b   cis dis e |</w:t>
      </w:r>
    </w:p>
    <w:p>
      <w:pPr>
        <w:pStyle w:val="OrgSrcBlock"/>
        <w:pBdr>
          <w:top w:val="single" w:sz="4" w:space="1" w:color="000000"/>
          <w:left w:val="single" w:sz="4" w:space="1" w:color="000000"/>
          <w:bottom w:val="single" w:sz="4" w:space="1" w:color="000000"/>
          <w:right w:val="single" w:sz="4" w:space="1" w:color="000000"/>
        </w:pBdr>
        <w:shd w:fill="1A1A1A" w:val="clear"/>
        <w:bidi w:val="0"/>
        <w:jc w:val="start"/>
        <w:rPr/>
      </w:pPr>
      <w:r>
        <w:rPr>
          <w:rStyle w:val="OrgSrcOrgBlock"/>
        </w:rPr>
        <w:t xml:space="preserve">    </w:t>
      </w:r>
      <w:r>
        <w:rPr>
          <w:rStyle w:val="OrgSrcOrgBlock"/>
        </w:rPr>
        <w:t>f,   g   a   bes c   d   e   f |</w:t>
      </w:r>
    </w:p>
    <w:p>
      <w:pPr>
        <w:pStyle w:val="OrgSrcBlock"/>
        <w:pBdr>
          <w:top w:val="single" w:sz="4" w:space="1" w:color="000000"/>
          <w:left w:val="single" w:sz="4" w:space="1" w:color="000000"/>
          <w:bottom w:val="single" w:sz="4" w:space="1" w:color="000000"/>
          <w:right w:val="single" w:sz="4" w:space="1" w:color="000000"/>
        </w:pBdr>
        <w:shd w:fill="1A1A1A" w:val="clear"/>
        <w:bidi w:val="0"/>
        <w:jc w:val="start"/>
        <w:rPr/>
      </w:pPr>
      <w:r>
        <w:rPr>
          <w:rStyle w:val="OrgSrcOrgBlock"/>
        </w:rPr>
        <w:t xml:space="preserve">    </w:t>
      </w:r>
      <w:r>
        <w:rPr>
          <w:rStyle w:val="OrgSrcOrgBlock"/>
        </w:rPr>
        <w:t>g,   a   b   c   d   e   fis g \bar "|."</w:t>
      </w:r>
    </w:p>
    <w:p>
      <w:pPr>
        <w:pStyle w:val="OrgSrcBlock"/>
        <w:pBdr>
          <w:top w:val="single" w:sz="4" w:space="1" w:color="000000"/>
          <w:left w:val="single" w:sz="4" w:space="1" w:color="000000"/>
          <w:bottom w:val="single" w:sz="4" w:space="1" w:color="000000"/>
          <w:right w:val="single" w:sz="4" w:space="1" w:color="000000"/>
        </w:pBdr>
        <w:shd w:fill="1A1A1A" w:val="clear"/>
        <w:bidi w:val="0"/>
        <w:jc w:val="start"/>
        <w:rPr/>
      </w:pPr>
      <w:r>
        <w:rPr>
          <w:rStyle w:val="OrgSrcOrgBlock"/>
        </w:rPr>
        <w:t xml:space="preserve">  </w:t>
      </w:r>
      <w:r>
        <w:rPr>
          <w:rStyle w:val="OrgSrcOrgBlock"/>
        </w:rPr>
        <w:t>}</w:t>
      </w:r>
    </w:p>
    <w:p>
      <w:pPr>
        <w:pStyle w:val="OrgSrcBlock"/>
        <w:pBdr>
          <w:top w:val="single" w:sz="4" w:space="1" w:color="000000"/>
          <w:left w:val="single" w:sz="4" w:space="1" w:color="000000"/>
          <w:bottom w:val="single" w:sz="4" w:space="1" w:color="000000"/>
          <w:right w:val="single" w:sz="4" w:space="1" w:color="000000"/>
        </w:pBdr>
        <w:shd w:fill="1A1A1A" w:val="clear"/>
        <w:bidi w:val="0"/>
        <w:jc w:val="start"/>
        <w:rPr/>
      </w:pPr>
      <w:r>
        <w:rPr>
          <w:rStyle w:val="OrgSrcOrgBlock"/>
        </w:rPr>
        <w:t>}</w:t>
      </w:r>
    </w:p>
    <w:p>
      <w:pPr>
        <w:pStyle w:val="OrgSrcBlockLastLine"/>
        <w:bidi w:val="0"/>
        <w:spacing w:before="0" w:after="119"/>
        <w:jc w:val="start"/>
        <w:rPr/>
      </w:pPr>
      <w:r>
        <w:rPr>
          <w:rStyle w:val="OrgSrcOrgBlockEndLine"/>
        </w:rPr>
        <w:t>#+end_src</w:t>
      </w:r>
    </w:p>
    <w:p>
      <w:pPr>
        <w:pStyle w:val="Listing"/>
        <w:keepNext w:val="true"/>
        <w:bidi w:val="0"/>
        <w:ind w:hanging="0" w:start="0" w:end="0"/>
        <w:jc w:val="start"/>
        <w:rPr/>
      </w:pPr>
      <w:bookmarkStart w:id="226" w:name="orge9521bd"/>
      <w:bookmarkEnd w:id="226"/>
      <w:r>
        <w:rPr/>
        <w:t xml:space="preserve">Listing </w:t>
      </w:r>
      <w:bookmarkStart w:id="227" w:name="Ref_Listing1_number_only"/>
      <w:r>
        <w:rPr/>
        <w:fldChar w:fldCharType="begin"/>
      </w:r>
      <w:r>
        <w:rPr/>
        <w:instrText xml:space="preserve"> SEQ Listing \* ARABIC </w:instrText>
      </w:r>
      <w:r>
        <w:rPr/>
        <w:fldChar w:fldCharType="separate"/>
      </w:r>
      <w:r>
        <w:rPr/>
        <w:t>6.2.2</w:t>
      </w:r>
      <w:r>
        <w:rPr/>
        <w:fldChar w:fldCharType="end"/>
      </w:r>
      <w:bookmarkEnd w:id="227"/>
      <w:r>
        <w:rPr/>
        <w:t xml:space="preserve">: </w:t>
      </w:r>
      <w:r>
        <w:rPr/>
        <w:t>This is an example score.</w:t>
      </w:r>
    </w:p>
    <w:p>
      <w:pPr>
        <w:pStyle w:val="OrgFixedWidthBlock"/>
        <w:pBdr/>
        <w:shd w:fill="C0C0C0" w:val="clear"/>
        <w:bidi w:val="0"/>
        <w:jc w:val="start"/>
        <w:rPr/>
      </w:pPr>
      <w:r>
        <w:rPr/>
        <w:t>\score {</w:t>
      </w:r>
    </w:p>
    <w:p>
      <w:pPr>
        <w:pStyle w:val="OrgFixedWidthBlock"/>
        <w:pBdr/>
        <w:shd w:fill="C0C0C0" w:val="clear"/>
        <w:bidi w:val="0"/>
        <w:jc w:val="start"/>
        <w:rPr/>
      </w:pPr>
      <w:r>
        <w:rPr/>
        <w:t xml:space="preserve"> </w:t>
      </w:r>
      <w:r>
        <w:rPr/>
        <w:t>\new Staff \relative c' {</w:t>
      </w:r>
    </w:p>
    <w:p>
      <w:pPr>
        <w:pStyle w:val="OrgFixedWidthBlock"/>
        <w:pBdr/>
        <w:shd w:fill="C0C0C0" w:val="clear"/>
        <w:bidi w:val="0"/>
        <w:jc w:val="start"/>
        <w:rPr/>
      </w:pPr>
      <w:r>
        <w:rPr/>
        <w:t xml:space="preserve">   </w:t>
      </w:r>
      <w:r>
        <w:rPr/>
        <w:t xml:space="preserve">\clef "treble"    </w:t>
      </w:r>
    </w:p>
    <w:p>
      <w:pPr>
        <w:pStyle w:val="OrgFixedWidthBlock"/>
        <w:pBdr/>
        <w:shd w:fill="C0C0C0" w:val="clear"/>
        <w:bidi w:val="0"/>
        <w:jc w:val="start"/>
        <w:rPr/>
      </w:pPr>
      <w:r>
        <w:rPr/>
        <w:t xml:space="preserve">   </w:t>
      </w:r>
      <w:r>
        <w:rPr/>
        <w:t>c8 d   e   f   g   a   b   c  \bar "|."</w:t>
      </w:r>
    </w:p>
    <w:p>
      <w:pPr>
        <w:pStyle w:val="OrgFixedWidthBlock"/>
        <w:pBdr/>
        <w:shd w:fill="C0C0C0" w:val="clear"/>
        <w:bidi w:val="0"/>
        <w:jc w:val="start"/>
        <w:rPr/>
      </w:pPr>
      <w:r>
        <w:rPr/>
        <w:t xml:space="preserve">   </w:t>
      </w:r>
      <w:r>
        <w:rPr/>
        <w:t>d,   e   fis g   a   b   cis d |</w:t>
      </w:r>
    </w:p>
    <w:p>
      <w:pPr>
        <w:pStyle w:val="OrgFixedWidthBlock"/>
        <w:pBdr/>
        <w:shd w:fill="C0C0C0" w:val="clear"/>
        <w:bidi w:val="0"/>
        <w:jc w:val="start"/>
        <w:rPr/>
      </w:pPr>
      <w:r>
        <w:rPr/>
        <w:t xml:space="preserve">   </w:t>
      </w:r>
      <w:r>
        <w:rPr/>
        <w:t>e,   fis gis a   b   cis dis e |</w:t>
      </w:r>
    </w:p>
    <w:p>
      <w:pPr>
        <w:pStyle w:val="OrgFixedWidthBlock"/>
        <w:pBdr/>
        <w:shd w:fill="C0C0C0" w:val="clear"/>
        <w:bidi w:val="0"/>
        <w:jc w:val="start"/>
        <w:rPr/>
      </w:pPr>
      <w:r>
        <w:rPr/>
        <w:t xml:space="preserve">   </w:t>
      </w:r>
      <w:r>
        <w:rPr/>
        <w:t>f,   g   a   bes c   d   e   f |</w:t>
      </w:r>
    </w:p>
    <w:p>
      <w:pPr>
        <w:pStyle w:val="OrgFixedWidthBlock"/>
        <w:pBdr/>
        <w:shd w:fill="C0C0C0" w:val="clear"/>
        <w:bidi w:val="0"/>
        <w:jc w:val="start"/>
        <w:rPr/>
      </w:pPr>
      <w:r>
        <w:rPr/>
        <w:t xml:space="preserve">   </w:t>
      </w:r>
      <w:r>
        <w:rPr/>
        <w:t>g,   a   b   c   d   e   fis g \bar "|."</w:t>
      </w:r>
    </w:p>
    <w:p>
      <w:pPr>
        <w:pStyle w:val="OrgFixedWidthBlock"/>
        <w:pBdr/>
        <w:shd w:fill="C0C0C0" w:val="clear"/>
        <w:bidi w:val="0"/>
        <w:jc w:val="start"/>
        <w:rPr/>
      </w:pPr>
      <w:r>
        <w:rPr/>
        <w:t xml:space="preserve"> </w:t>
      </w:r>
      <w:r>
        <w:rPr/>
        <w:t>}</w:t>
      </w:r>
    </w:p>
    <w:p>
      <w:pPr>
        <w:pStyle w:val="OrgFixedWidthBlockLastLine"/>
        <w:bidi w:val="0"/>
        <w:spacing w:before="0" w:after="119"/>
        <w:jc w:val="start"/>
        <w:rPr/>
      </w:pPr>
      <w:r>
        <w:rPr/>
        <w:t>}</w:t>
      </w:r>
    </w:p>
    <w:p>
      <w:pPr>
        <w:pStyle w:val="Heading2"/>
        <w:bidi w:val="0"/>
        <w:ind w:hanging="0" w:start="0"/>
        <w:jc w:val="start"/>
        <w:rPr/>
      </w:pPr>
      <w:bookmarkStart w:id="228" w:name="OrgXref.org6179525"/>
      <w:bookmarkStart w:id="229" w:name="org6179525"/>
      <w:bookmarkEnd w:id="229"/>
      <w:r>
        <w:rPr/>
        <w:t xml:space="preserve">Tools: Lilypond and </w:t>
      </w:r>
      <w:r>
        <w:rPr>
          <w:rStyle w:val="OrgCode"/>
        </w:rPr>
        <w:t>\LaTeX{}</w:t>
      </w:r>
      <w:r>
        <w:rPr/>
        <w:t xml:space="preserve"> </w:t>
      </w:r>
      <w:bookmarkEnd w:id="228"/>
    </w:p>
    <w:p>
      <w:pPr>
        <w:pStyle w:val="BodyText"/>
        <w:bidi w:val="0"/>
        <w:spacing w:before="0" w:after="120"/>
        <w:jc w:val="start"/>
        <w:rPr/>
      </w:pPr>
      <w:r>
        <w:rPr/>
        <w:t>This book was compiled using Lilypond and Lua</w:t>
      </w:r>
      <w:r>
        <w:rPr>
          <w:rStyle w:val="OrgCode"/>
        </w:rPr>
        <w:t>\LaTeX{}</w:t>
      </w:r>
      <w:r>
        <w:rPr/>
        <w:t xml:space="preserve">. </w:t>
      </w:r>
    </w:p>
    <w:p>
      <w:pPr>
        <w:pStyle w:val="BodyText"/>
        <w:bidi w:val="0"/>
        <w:spacing w:before="0" w:after="120"/>
        <w:jc w:val="start"/>
        <w:rPr/>
      </w:pPr>
      <w:r>
        <w:rPr/>
        <w:t xml:space="preserve">The Emacs editor were used with Org-mode. </w:t>
      </w:r>
    </w:p>
    <w:p>
      <w:pPr>
        <w:pStyle w:val="Heading2"/>
        <w:bidi w:val="0"/>
        <w:ind w:hanging="0" w:start="0"/>
        <w:jc w:val="start"/>
        <w:rPr/>
      </w:pPr>
      <w:bookmarkStart w:id="230" w:name="OrgXref.org0cad0d4"/>
      <w:bookmarkStart w:id="231" w:name="org0cad0d4"/>
      <w:bookmarkEnd w:id="231"/>
      <w:r>
        <w:rPr/>
        <w:t xml:space="preserve">File structure </w:t>
      </w:r>
      <w:bookmarkEnd w:id="230"/>
    </w:p>
    <w:p>
      <w:pPr>
        <w:pStyle w:val="BodyText"/>
        <w:bidi w:val="0"/>
        <w:spacing w:before="0" w:after="120"/>
        <w:jc w:val="start"/>
        <w:rPr/>
      </w:pPr>
      <w:r>
        <w:rPr/>
        <w:t xml:space="preserve">The file structure is as follows: </w:t>
      </w:r>
    </w:p>
    <w:p>
      <w:pPr>
        <w:pStyle w:val="Textbodybold"/>
        <w:numPr>
          <w:ilvl w:val="0"/>
          <w:numId w:val="25"/>
        </w:numPr>
        <w:tabs>
          <w:tab w:val="clear" w:pos="709"/>
          <w:tab w:val="left" w:pos="360" w:leader="none"/>
        </w:tabs>
        <w:bidi w:val="0"/>
        <w:ind w:hanging="0" w:start="360"/>
        <w:jc w:val="start"/>
        <w:rPr/>
      </w:pPr>
      <w:r>
        <w:rPr/>
        <w:t>main.org</w:t>
      </w:r>
    </w:p>
    <w:p>
      <w:pPr>
        <w:pStyle w:val="BodyText"/>
        <w:numPr>
          <w:ilvl w:val="1"/>
          <w:numId w:val="24"/>
        </w:numPr>
        <w:tabs>
          <w:tab w:val="clear" w:pos="709"/>
          <w:tab w:val="left" w:pos="720" w:leader="none"/>
        </w:tabs>
        <w:bidi w:val="0"/>
        <w:ind w:hanging="0" w:start="720"/>
        <w:jc w:val="start"/>
        <w:rPr/>
      </w:pPr>
      <w:r>
        <w:rPr/>
        <w:t xml:space="preserve">The main file. It includes the rest of the org files, separated as chapters or topics. </w:t>
      </w:r>
    </w:p>
    <w:p>
      <w:pPr>
        <w:pStyle w:val="BodyText"/>
        <w:numPr>
          <w:ilvl w:val="0"/>
          <w:numId w:val="0"/>
        </w:numPr>
        <w:bidi w:val="0"/>
        <w:ind w:hanging="0" w:start="0"/>
        <w:jc w:val="start"/>
        <w:rPr/>
      </w:pPr>
      <w:r>
        <w:rPr/>
        <w:t xml:space="preserve">Included files are: </w:t>
      </w:r>
    </w:p>
    <w:p>
      <w:pPr>
        <w:pStyle w:val="BodyText"/>
        <w:numPr>
          <w:ilvl w:val="2"/>
          <w:numId w:val="26"/>
        </w:numPr>
        <w:tabs>
          <w:tab w:val="clear" w:pos="709"/>
          <w:tab w:val="left" w:pos="1440" w:leader="none"/>
        </w:tabs>
        <w:bidi w:val="0"/>
        <w:ind w:hanging="360" w:start="1440"/>
        <w:jc w:val="start"/>
        <w:rPr/>
      </w:pPr>
      <w:r>
        <w:rPr/>
        <w:t xml:space="preserve">about-this-book.org </w:t>
      </w:r>
    </w:p>
    <w:p>
      <w:pPr>
        <w:pStyle w:val="BodyText"/>
        <w:numPr>
          <w:ilvl w:val="2"/>
          <w:numId w:val="27"/>
        </w:numPr>
        <w:tabs>
          <w:tab w:val="clear" w:pos="709"/>
          <w:tab w:val="left" w:pos="1440" w:leader="none"/>
        </w:tabs>
        <w:bidi w:val="0"/>
        <w:ind w:hanging="360" w:start="1440"/>
        <w:jc w:val="start"/>
        <w:rPr/>
      </w:pPr>
      <w:r>
        <w:rPr/>
        <w:t xml:space="preserve">scales.org </w:t>
      </w:r>
    </w:p>
    <w:p>
      <w:pPr>
        <w:pStyle w:val="BodyText"/>
        <w:numPr>
          <w:ilvl w:val="2"/>
          <w:numId w:val="28"/>
        </w:numPr>
        <w:tabs>
          <w:tab w:val="clear" w:pos="709"/>
          <w:tab w:val="left" w:pos="1440" w:leader="none"/>
        </w:tabs>
        <w:bidi w:val="0"/>
        <w:ind w:hanging="360" w:start="1440"/>
        <w:jc w:val="start"/>
        <w:rPr/>
      </w:pPr>
      <w:r>
        <w:rPr/>
        <w:t xml:space="preserve">chords.org </w:t>
      </w:r>
    </w:p>
    <w:p>
      <w:pPr>
        <w:pStyle w:val="BodyText"/>
        <w:numPr>
          <w:ilvl w:val="2"/>
          <w:numId w:val="29"/>
        </w:numPr>
        <w:tabs>
          <w:tab w:val="clear" w:pos="709"/>
          <w:tab w:val="left" w:pos="1440" w:leader="none"/>
        </w:tabs>
        <w:bidi w:val="0"/>
        <w:ind w:hanging="360" w:start="1440"/>
        <w:jc w:val="start"/>
        <w:rPr/>
      </w:pPr>
      <w:r>
        <w:rPr/>
        <w:t xml:space="preserve">etc. </w:t>
      </w:r>
    </w:p>
    <w:p>
      <w:pPr>
        <w:pStyle w:val="Textbodybold"/>
        <w:numPr>
          <w:ilvl w:val="0"/>
          <w:numId w:val="24"/>
        </w:numPr>
        <w:tabs>
          <w:tab w:val="clear" w:pos="709"/>
          <w:tab w:val="left" w:pos="360" w:leader="none"/>
        </w:tabs>
        <w:bidi w:val="0"/>
        <w:ind w:hanging="0" w:start="360"/>
        <w:jc w:val="start"/>
        <w:rPr/>
      </w:pPr>
      <w:r>
        <w:rPr/>
        <w:t>lilypond/*</w:t>
      </w:r>
    </w:p>
    <w:p>
      <w:pPr>
        <w:pStyle w:val="BodyText"/>
        <w:numPr>
          <w:ilvl w:val="1"/>
          <w:numId w:val="24"/>
        </w:numPr>
        <w:tabs>
          <w:tab w:val="clear" w:pos="709"/>
          <w:tab w:val="left" w:pos="720" w:leader="none"/>
        </w:tabs>
        <w:bidi w:val="0"/>
        <w:ind w:hanging="0" w:start="720"/>
        <w:jc w:val="start"/>
        <w:rPr/>
      </w:pPr>
      <w:r>
        <w:rPr/>
        <w:t xml:space="preserve">Images generated by the Lilypond source blocks. </w:t>
      </w:r>
    </w:p>
    <w:p>
      <w:pPr>
        <w:pStyle w:val="Heading1"/>
        <w:bidi w:val="0"/>
        <w:ind w:hanging="0" w:start="0"/>
        <w:jc w:val="start"/>
        <w:rPr/>
      </w:pPr>
      <w:bookmarkStart w:id="232" w:name="OrgXref.org35043c5"/>
      <w:bookmarkStart w:id="233" w:name="org35043c5"/>
      <w:bookmarkEnd w:id="233"/>
      <w:r>
        <w:rPr/>
        <w:t xml:space="preserve">License </w:t>
      </w:r>
      <w:bookmarkEnd w:id="232"/>
    </w:p>
    <w:p>
      <w:pPr>
        <w:pStyle w:val="BodyText"/>
        <w:bidi w:val="0"/>
        <w:spacing w:before="0" w:after="120"/>
        <w:jc w:val="start"/>
        <w:rPr/>
      </w:pPr>
      <w:r>
        <w:rPr/>
        <w:t xml:space="preserve">This chapter describes the license of this work and all the resources used. </w:t>
      </w:r>
    </w:p>
    <w:p>
      <w:pPr>
        <w:pStyle w:val="Heading2"/>
        <w:bidi w:val="0"/>
        <w:ind w:hanging="0" w:start="0"/>
        <w:jc w:val="start"/>
        <w:rPr/>
      </w:pPr>
      <w:bookmarkStart w:id="234" w:name="OrgXref.org3314d65"/>
      <w:bookmarkStart w:id="235" w:name="org3314d65"/>
      <w:bookmarkEnd w:id="235"/>
      <w:r>
        <w:rPr/>
        <w:t xml:space="preserve">This Work License </w:t>
      </w:r>
      <w:bookmarkEnd w:id="234"/>
    </w:p>
    <w:p>
      <w:pPr>
        <w:pStyle w:val="BodyText"/>
        <w:bidi w:val="0"/>
        <w:spacing w:before="0" w:after="120"/>
        <w:jc w:val="start"/>
        <w:rPr/>
      </w:pPr>
      <w:r>
        <w:rPr/>
        <w:t xml:space="preserve">This work "Music Reference and Exercises" by Christian Gimenez is licensed under a Creative Commons - Attribution - ShareAlike 4.0 International License (CC-by-SA 4.0 International). </w:t>
      </w:r>
    </w:p>
    <w:p>
      <w:pPr>
        <w:pStyle w:val="Heading2"/>
        <w:bidi w:val="0"/>
        <w:ind w:hanging="0" w:start="0"/>
        <w:jc w:val="start"/>
        <w:rPr/>
      </w:pPr>
      <w:bookmarkStart w:id="236" w:name="OrgXref.org2e18410"/>
      <w:bookmarkStart w:id="237" w:name="org2e18410"/>
      <w:bookmarkEnd w:id="237"/>
      <w:r>
        <w:rPr/>
        <w:t xml:space="preserve">Images Licenses </w:t>
      </w:r>
      <w:bookmarkEnd w:id="236"/>
    </w:p>
    <w:p>
      <w:pPr>
        <w:pStyle w:val="BodyText"/>
        <w:bidi w:val="0"/>
        <w:spacing w:before="0" w:after="120"/>
        <w:jc w:val="start"/>
        <w:rPr/>
      </w:pPr>
      <w:r>
        <w:drawing>
          <wp:anchor behindDoc="0" distT="0" distB="0" distL="0" distR="0" simplePos="0" locked="0" layoutInCell="0" allowOverlap="1" relativeHeight="94">
            <wp:simplePos x="0" y="0"/>
            <wp:positionH relativeFrom="column">
              <wp:align>center</wp:align>
            </wp:positionH>
            <wp:positionV relativeFrom="paragraph">
              <wp:posOffset>635</wp:posOffset>
            </wp:positionV>
            <wp:extent cx="953770" cy="636905"/>
            <wp:effectExtent l="0" t="0" r="0" b="0"/>
            <wp:wrapTopAndBottom/>
            <wp:docPr id="107" name="Frame9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Frame93" descr="" title=""/>
                    <pic:cNvPicPr>
                      <a:picLocks noChangeAspect="1" noChangeArrowheads="1"/>
                    </pic:cNvPicPr>
                  </pic:nvPicPr>
                  <pic:blipFill>
                    <a:blip r:embed="rId103"/>
                    <a:stretch>
                      <a:fillRect/>
                    </a:stretch>
                  </pic:blipFill>
                  <pic:spPr bwMode="auto">
                    <a:xfrm>
                      <a:off x="0" y="0"/>
                      <a:ext cx="953770" cy="636905"/>
                    </a:xfrm>
                    <a:prstGeom prst="rect">
                      <a:avLst/>
                    </a:prstGeom>
                  </pic:spPr>
                </pic:pic>
              </a:graphicData>
            </a:graphic>
          </wp:anchor>
        </w:drawing>
      </w:r>
      <w:r>
        <w:rPr/>
        <w:t xml:space="preserve"> </w:t>
      </w:r>
    </w:p>
    <w:p>
      <w:pPr>
        <w:pStyle w:val="BodyText"/>
        <w:bidi w:val="0"/>
        <w:spacing w:before="0" w:after="120"/>
        <w:jc w:val="start"/>
        <w:rPr/>
      </w:pPr>
      <w:r>
        <w:rPr/>
        <w:t xml:space="preserve">The cover image is called: "Saxophonist, District 54 Jazz Band Recording Session 11, Solid Sound Recording Studio, Hoffman Estates, IL, 2011." by H. Michael Miley. This image is licensed under the Creative Commons Attribution-Share Alike 2.0 Generic license. Obtained from: </w:t>
      </w:r>
    </w:p>
    <w:p>
      <w:pPr>
        <w:pStyle w:val="OrgFixedWidthBlockLastLine"/>
        <w:bidi w:val="0"/>
        <w:spacing w:before="0" w:after="119"/>
        <w:jc w:val="start"/>
        <w:rPr/>
      </w:pPr>
      <w:r>
        <w:rPr/>
        <w:t>https://commons.wikimedia.org/wiki/File:Saxophonist_-_District_54_Jazz_Band_Recording_Session_11_-_Solid_Sound_Recording_Studio,_Hoffman_Estates,_IL,_2011.jpg</w:t>
      </w:r>
    </w:p>
    <w:sectPr>
      <w:type w:val="continuous"/>
      <w:pgSz w:w="11906" w:h="16838"/>
      <w:pgMar w:left="1134" w:right="1134" w:gutter="0" w:header="0" w:top="1134" w:footer="1134" w:bottom="1693"/>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Courier New">
    <w:charset w:val="01" w:characterSet="utf-8"/>
    <w:family w:val="modern"/>
    <w:pitch w:val="fixed"/>
  </w:font>
  <w:font w:name="Arial">
    <w:charset w:val="01" w:characterSet="utf-8"/>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center"/>
      <w:rPr/>
    </w:pPr>
    <w:r>
      <w:rPr/>
      <w:fldChar w:fldCharType="begin"/>
    </w:r>
    <w:r>
      <w:rPr/>
      <w:instrText xml:space="preserve"> PAGE </w:instrText>
    </w:r>
    <w:r>
      <w:rPr/>
      <w:fldChar w:fldCharType="separate"/>
    </w:r>
    <w:r>
      <w:rPr/>
      <w:t>29</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suff w:val="nothing"/>
      <w:lvlText w:val="%1. "/>
      <w:lvlJc w:val="start"/>
      <w:pPr>
        <w:tabs>
          <w:tab w:val="num" w:pos="0"/>
        </w:tabs>
        <w:ind w:start="432" w:hanging="432"/>
      </w:pPr>
    </w:lvl>
    <w:lvl w:ilvl="1">
      <w:start w:val="1"/>
      <w:pStyle w:val="Heading2"/>
      <w:numFmt w:val="decimal"/>
      <w:suff w:val="nothing"/>
      <w:lvlText w:val="%1.%2. "/>
      <w:lvlJc w:val="start"/>
      <w:pPr>
        <w:tabs>
          <w:tab w:val="num" w:pos="0"/>
        </w:tabs>
        <w:ind w:start="576" w:hanging="576"/>
      </w:pPr>
    </w:lvl>
    <w:lvl w:ilvl="2">
      <w:start w:val="1"/>
      <w:pStyle w:val="Heading3"/>
      <w:numFmt w:val="decimal"/>
      <w:suff w:val="nothing"/>
      <w:lvlText w:val="%1.%2.%3. "/>
      <w:lvlJc w:val="start"/>
      <w:pPr>
        <w:tabs>
          <w:tab w:val="num" w:pos="0"/>
        </w:tabs>
        <w:ind w:start="720" w:hanging="720"/>
      </w:pPr>
    </w:lvl>
    <w:lvl w:ilvl="3">
      <w:start w:val="1"/>
      <w:pStyle w:val="Heading4"/>
      <w:numFmt w:val="decimal"/>
      <w:suff w:val="nothing"/>
      <w:lvlText w:val="%1.%2.%3.%4. "/>
      <w:lvlJc w:val="start"/>
      <w:pPr>
        <w:tabs>
          <w:tab w:val="num" w:pos="0"/>
        </w:tabs>
        <w:ind w:start="864" w:hanging="864"/>
      </w:pPr>
    </w:lvl>
    <w:lvl w:ilvl="4">
      <w:start w:val="1"/>
      <w:pStyle w:val="Heading5"/>
      <w:numFmt w:val="decimal"/>
      <w:suff w:val="nothing"/>
      <w:lvlText w:val="%1.%2.%3.%4.%5. "/>
      <w:lvlJc w:val="start"/>
      <w:pPr>
        <w:tabs>
          <w:tab w:val="num" w:pos="0"/>
        </w:tabs>
        <w:ind w:start="1008" w:hanging="1008"/>
      </w:pPr>
    </w:lvl>
    <w:lvl w:ilvl="5">
      <w:start w:val="1"/>
      <w:pStyle w:val="Heading6"/>
      <w:numFmt w:val="decimal"/>
      <w:suff w:val="nothing"/>
      <w:lvlText w:val="%1.%2.%3.%4.%5.%6. "/>
      <w:lvlJc w:val="start"/>
      <w:pPr>
        <w:tabs>
          <w:tab w:val="num" w:pos="0"/>
        </w:tabs>
        <w:ind w:start="1152" w:hanging="1152"/>
      </w:pPr>
    </w:lvl>
    <w:lvl w:ilvl="6">
      <w:start w:val="1"/>
      <w:pStyle w:val="Heading7"/>
      <w:numFmt w:val="decimal"/>
      <w:suff w:val="nothing"/>
      <w:lvlText w:val="%1.%2.%3.%4.%5.%6.%7. "/>
      <w:lvlJc w:val="start"/>
      <w:pPr>
        <w:tabs>
          <w:tab w:val="num" w:pos="0"/>
        </w:tabs>
        <w:ind w:start="1296" w:hanging="1296"/>
      </w:pPr>
    </w:lvl>
    <w:lvl w:ilvl="7">
      <w:start w:val="1"/>
      <w:pStyle w:val="Heading8"/>
      <w:numFmt w:val="decimal"/>
      <w:suff w:val="nothing"/>
      <w:lvlText w:val="%1.%2.%3.%4.%5.%6.%7.%8. "/>
      <w:lvlJc w:val="start"/>
      <w:pPr>
        <w:tabs>
          <w:tab w:val="num" w:pos="0"/>
        </w:tabs>
        <w:ind w:start="1440" w:hanging="1440"/>
      </w:pPr>
    </w:lvl>
    <w:lvl w:ilvl="8">
      <w:start w:val="1"/>
      <w:pStyle w:val="Heading9"/>
      <w:numFmt w:val="decimal"/>
      <w:suff w:val="nothing"/>
      <w:lvlText w:val="%1.%2.%3.%4.%5.%6.%7.%8.%9. "/>
      <w:lvlJc w:val="start"/>
      <w:pPr>
        <w:tabs>
          <w:tab w:val="num" w:pos="0"/>
        </w:tabs>
        <w:ind w:start="1584" w:hanging="1584"/>
      </w:pPr>
    </w:lvl>
  </w:abstractNum>
  <w:abstractNum w:abstractNumId="2">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3">
    <w:lvl w:ilvl="0">
      <w:start w:val="1"/>
      <w:numFmt w:val="none"/>
      <w:suff w:val="nothing"/>
      <w:lvlText w:val="%1"/>
      <w:lvlJc w:val="start"/>
      <w:pPr>
        <w:tabs>
          <w:tab w:val="num" w:pos="360"/>
        </w:tabs>
        <w:ind w:start="360" w:hanging="0"/>
      </w:pPr>
    </w:lvl>
    <w:lvl w:ilvl="1">
      <w:start w:val="1"/>
      <w:numFmt w:val="none"/>
      <w:suff w:val="nothing"/>
      <w:lvlText w:val="%2"/>
      <w:lvlJc w:val="start"/>
      <w:pPr>
        <w:tabs>
          <w:tab w:val="num" w:pos="720"/>
        </w:tabs>
        <w:ind w:start="720" w:hanging="0"/>
      </w:pPr>
    </w:lvl>
    <w:lvl w:ilvl="2">
      <w:start w:val="1"/>
      <w:numFmt w:val="none"/>
      <w:suff w:val="nothing"/>
      <w:lvlText w:val="%3"/>
      <w:lvlJc w:val="start"/>
      <w:pPr>
        <w:tabs>
          <w:tab w:val="num" w:pos="1080"/>
        </w:tabs>
        <w:ind w:start="1080" w:hanging="0"/>
      </w:pPr>
    </w:lvl>
    <w:lvl w:ilvl="3">
      <w:start w:val="1"/>
      <w:numFmt w:val="none"/>
      <w:suff w:val="nothing"/>
      <w:lvlText w:val="%4"/>
      <w:lvlJc w:val="start"/>
      <w:pPr>
        <w:tabs>
          <w:tab w:val="num" w:pos="1440"/>
        </w:tabs>
        <w:ind w:start="1440" w:hanging="0"/>
      </w:pPr>
    </w:lvl>
    <w:lvl w:ilvl="4">
      <w:start w:val="1"/>
      <w:numFmt w:val="none"/>
      <w:suff w:val="nothing"/>
      <w:lvlText w:val="%5"/>
      <w:lvlJc w:val="start"/>
      <w:pPr>
        <w:tabs>
          <w:tab w:val="num" w:pos="1800"/>
        </w:tabs>
        <w:ind w:start="1800" w:hanging="0"/>
      </w:pPr>
    </w:lvl>
    <w:lvl w:ilvl="5">
      <w:start w:val="1"/>
      <w:numFmt w:val="none"/>
      <w:suff w:val="nothing"/>
      <w:lvlText w:val="%6"/>
      <w:lvlJc w:val="start"/>
      <w:pPr>
        <w:tabs>
          <w:tab w:val="num" w:pos="2160"/>
        </w:tabs>
        <w:ind w:start="2160" w:hanging="0"/>
      </w:pPr>
    </w:lvl>
    <w:lvl w:ilvl="6">
      <w:start w:val="1"/>
      <w:numFmt w:val="none"/>
      <w:suff w:val="nothing"/>
      <w:lvlText w:val="%7"/>
      <w:lvlJc w:val="start"/>
      <w:pPr>
        <w:tabs>
          <w:tab w:val="num" w:pos="2520"/>
        </w:tabs>
        <w:ind w:start="2520" w:hanging="0"/>
      </w:pPr>
    </w:lvl>
    <w:lvl w:ilvl="7">
      <w:start w:val="1"/>
      <w:numFmt w:val="none"/>
      <w:suff w:val="nothing"/>
      <w:lvlText w:val="%8"/>
      <w:lvlJc w:val="start"/>
      <w:pPr>
        <w:tabs>
          <w:tab w:val="num" w:pos="2880"/>
        </w:tabs>
        <w:ind w:start="2880" w:hanging="0"/>
      </w:pPr>
    </w:lvl>
    <w:lvl w:ilvl="8">
      <w:start w:val="1"/>
      <w:numFmt w:val="none"/>
      <w:suff w:val="nothing"/>
      <w:lvlText w:val="%9"/>
      <w:lvlJc w:val="start"/>
      <w:pPr>
        <w:tabs>
          <w:tab w:val="num" w:pos="3240"/>
        </w:tabs>
        <w:ind w:start="3240" w:hanging="0"/>
      </w:pPr>
    </w:lvl>
  </w:abstractNum>
  <w:abstractNum w:abstractNumId="6">
    <w:lvl w:ilvl="0">
      <w:start w:val="1"/>
      <w:numFmt w:val="none"/>
      <w:suff w:val="nothing"/>
      <w:lvlText w:val="%1"/>
      <w:lvlJc w:val="start"/>
      <w:pPr>
        <w:tabs>
          <w:tab w:val="num" w:pos="360"/>
        </w:tabs>
        <w:ind w:start="360" w:hanging="0"/>
      </w:pPr>
    </w:lvl>
    <w:lvl w:ilvl="1">
      <w:start w:val="1"/>
      <w:numFmt w:val="none"/>
      <w:suff w:val="nothing"/>
      <w:lvlText w:val="%2"/>
      <w:lvlJc w:val="start"/>
      <w:pPr>
        <w:tabs>
          <w:tab w:val="num" w:pos="720"/>
        </w:tabs>
        <w:ind w:start="720" w:hanging="0"/>
      </w:pPr>
    </w:lvl>
    <w:lvl w:ilvl="2">
      <w:start w:val="1"/>
      <w:numFmt w:val="none"/>
      <w:suff w:val="nothing"/>
      <w:lvlText w:val="%3"/>
      <w:lvlJc w:val="start"/>
      <w:pPr>
        <w:tabs>
          <w:tab w:val="num" w:pos="1080"/>
        </w:tabs>
        <w:ind w:start="1080" w:hanging="0"/>
      </w:pPr>
    </w:lvl>
    <w:lvl w:ilvl="3">
      <w:start w:val="1"/>
      <w:numFmt w:val="none"/>
      <w:suff w:val="nothing"/>
      <w:lvlText w:val="%4"/>
      <w:lvlJc w:val="start"/>
      <w:pPr>
        <w:tabs>
          <w:tab w:val="num" w:pos="1440"/>
        </w:tabs>
        <w:ind w:start="1440" w:hanging="0"/>
      </w:pPr>
    </w:lvl>
    <w:lvl w:ilvl="4">
      <w:start w:val="1"/>
      <w:numFmt w:val="none"/>
      <w:suff w:val="nothing"/>
      <w:lvlText w:val="%5"/>
      <w:lvlJc w:val="start"/>
      <w:pPr>
        <w:tabs>
          <w:tab w:val="num" w:pos="1800"/>
        </w:tabs>
        <w:ind w:start="1800" w:hanging="0"/>
      </w:pPr>
    </w:lvl>
    <w:lvl w:ilvl="5">
      <w:start w:val="1"/>
      <w:numFmt w:val="none"/>
      <w:suff w:val="nothing"/>
      <w:lvlText w:val="%6"/>
      <w:lvlJc w:val="start"/>
      <w:pPr>
        <w:tabs>
          <w:tab w:val="num" w:pos="2160"/>
        </w:tabs>
        <w:ind w:start="2160" w:hanging="0"/>
      </w:pPr>
    </w:lvl>
    <w:lvl w:ilvl="6">
      <w:start w:val="1"/>
      <w:numFmt w:val="none"/>
      <w:suff w:val="nothing"/>
      <w:lvlText w:val="%7"/>
      <w:lvlJc w:val="start"/>
      <w:pPr>
        <w:tabs>
          <w:tab w:val="num" w:pos="2520"/>
        </w:tabs>
        <w:ind w:start="2520" w:hanging="0"/>
      </w:pPr>
    </w:lvl>
    <w:lvl w:ilvl="7">
      <w:start w:val="1"/>
      <w:numFmt w:val="none"/>
      <w:suff w:val="nothing"/>
      <w:lvlText w:val="%8"/>
      <w:lvlJc w:val="start"/>
      <w:pPr>
        <w:tabs>
          <w:tab w:val="num" w:pos="2880"/>
        </w:tabs>
        <w:ind w:start="2880" w:hanging="0"/>
      </w:pPr>
    </w:lvl>
    <w:lvl w:ilvl="8">
      <w:start w:val="1"/>
      <w:numFmt w:val="none"/>
      <w:suff w:val="nothing"/>
      <w:lvlText w:val="%9"/>
      <w:lvlJc w:val="start"/>
      <w:pPr>
        <w:tabs>
          <w:tab w:val="num" w:pos="3240"/>
        </w:tabs>
        <w:ind w:start="3240" w:hanging="0"/>
      </w:pPr>
    </w:lvl>
  </w:abstractNum>
  <w:abstractNum w:abstractNumId="8">
    <w:lvl w:ilvl="0">
      <w:start w:val="1"/>
      <w:numFmt w:val="none"/>
      <w:suff w:val="nothing"/>
      <w:lvlText w:val="%1"/>
      <w:lvlJc w:val="start"/>
      <w:pPr>
        <w:tabs>
          <w:tab w:val="num" w:pos="360"/>
        </w:tabs>
        <w:ind w:start="360" w:hanging="0"/>
      </w:pPr>
    </w:lvl>
    <w:lvl w:ilvl="1">
      <w:start w:val="1"/>
      <w:numFmt w:val="none"/>
      <w:suff w:val="nothing"/>
      <w:lvlText w:val="%2"/>
      <w:lvlJc w:val="start"/>
      <w:pPr>
        <w:tabs>
          <w:tab w:val="num" w:pos="720"/>
        </w:tabs>
        <w:ind w:start="720" w:hanging="0"/>
      </w:pPr>
    </w:lvl>
    <w:lvl w:ilvl="2">
      <w:start w:val="1"/>
      <w:numFmt w:val="none"/>
      <w:suff w:val="nothing"/>
      <w:lvlText w:val="%3"/>
      <w:lvlJc w:val="start"/>
      <w:pPr>
        <w:tabs>
          <w:tab w:val="num" w:pos="1080"/>
        </w:tabs>
        <w:ind w:start="1080" w:hanging="0"/>
      </w:pPr>
    </w:lvl>
    <w:lvl w:ilvl="3">
      <w:start w:val="1"/>
      <w:numFmt w:val="none"/>
      <w:suff w:val="nothing"/>
      <w:lvlText w:val="%4"/>
      <w:lvlJc w:val="start"/>
      <w:pPr>
        <w:tabs>
          <w:tab w:val="num" w:pos="1440"/>
        </w:tabs>
        <w:ind w:start="1440" w:hanging="0"/>
      </w:pPr>
    </w:lvl>
    <w:lvl w:ilvl="4">
      <w:start w:val="1"/>
      <w:numFmt w:val="none"/>
      <w:suff w:val="nothing"/>
      <w:lvlText w:val="%5"/>
      <w:lvlJc w:val="start"/>
      <w:pPr>
        <w:tabs>
          <w:tab w:val="num" w:pos="1800"/>
        </w:tabs>
        <w:ind w:start="1800" w:hanging="0"/>
      </w:pPr>
    </w:lvl>
    <w:lvl w:ilvl="5">
      <w:start w:val="1"/>
      <w:numFmt w:val="none"/>
      <w:suff w:val="nothing"/>
      <w:lvlText w:val="%6"/>
      <w:lvlJc w:val="start"/>
      <w:pPr>
        <w:tabs>
          <w:tab w:val="num" w:pos="2160"/>
        </w:tabs>
        <w:ind w:start="2160" w:hanging="0"/>
      </w:pPr>
    </w:lvl>
    <w:lvl w:ilvl="6">
      <w:start w:val="1"/>
      <w:numFmt w:val="none"/>
      <w:suff w:val="nothing"/>
      <w:lvlText w:val="%7"/>
      <w:lvlJc w:val="start"/>
      <w:pPr>
        <w:tabs>
          <w:tab w:val="num" w:pos="2520"/>
        </w:tabs>
        <w:ind w:start="2520" w:hanging="0"/>
      </w:pPr>
    </w:lvl>
    <w:lvl w:ilvl="7">
      <w:start w:val="1"/>
      <w:numFmt w:val="none"/>
      <w:suff w:val="nothing"/>
      <w:lvlText w:val="%8"/>
      <w:lvlJc w:val="start"/>
      <w:pPr>
        <w:tabs>
          <w:tab w:val="num" w:pos="2880"/>
        </w:tabs>
        <w:ind w:start="2880" w:hanging="0"/>
      </w:pPr>
    </w:lvl>
    <w:lvl w:ilvl="8">
      <w:start w:val="1"/>
      <w:numFmt w:val="none"/>
      <w:suff w:val="nothing"/>
      <w:lvlText w:val="%9"/>
      <w:lvlJc w:val="start"/>
      <w:pPr>
        <w:tabs>
          <w:tab w:val="num" w:pos="3240"/>
        </w:tabs>
        <w:ind w:start="3240" w:hanging="0"/>
      </w:pPr>
    </w:lvl>
  </w:abstractNum>
  <w:abstractNum w:abstractNumId="10">
    <w:lvl w:ilvl="0">
      <w:start w:val="1"/>
      <w:numFmt w:val="none"/>
      <w:suff w:val="nothing"/>
      <w:lvlText w:val="%1"/>
      <w:lvlJc w:val="start"/>
      <w:pPr>
        <w:tabs>
          <w:tab w:val="num" w:pos="360"/>
        </w:tabs>
        <w:ind w:start="360" w:hanging="0"/>
      </w:pPr>
    </w:lvl>
    <w:lvl w:ilvl="1">
      <w:start w:val="1"/>
      <w:numFmt w:val="none"/>
      <w:suff w:val="nothing"/>
      <w:lvlText w:val="%2"/>
      <w:lvlJc w:val="start"/>
      <w:pPr>
        <w:tabs>
          <w:tab w:val="num" w:pos="720"/>
        </w:tabs>
        <w:ind w:start="720" w:hanging="0"/>
      </w:pPr>
    </w:lvl>
    <w:lvl w:ilvl="2">
      <w:start w:val="1"/>
      <w:numFmt w:val="none"/>
      <w:suff w:val="nothing"/>
      <w:lvlText w:val="%3"/>
      <w:lvlJc w:val="start"/>
      <w:pPr>
        <w:tabs>
          <w:tab w:val="num" w:pos="1080"/>
        </w:tabs>
        <w:ind w:start="1080" w:hanging="0"/>
      </w:pPr>
    </w:lvl>
    <w:lvl w:ilvl="3">
      <w:start w:val="1"/>
      <w:numFmt w:val="none"/>
      <w:suff w:val="nothing"/>
      <w:lvlText w:val="%4"/>
      <w:lvlJc w:val="start"/>
      <w:pPr>
        <w:tabs>
          <w:tab w:val="num" w:pos="1440"/>
        </w:tabs>
        <w:ind w:start="1440" w:hanging="0"/>
      </w:pPr>
    </w:lvl>
    <w:lvl w:ilvl="4">
      <w:start w:val="1"/>
      <w:numFmt w:val="none"/>
      <w:suff w:val="nothing"/>
      <w:lvlText w:val="%5"/>
      <w:lvlJc w:val="start"/>
      <w:pPr>
        <w:tabs>
          <w:tab w:val="num" w:pos="1800"/>
        </w:tabs>
        <w:ind w:start="1800" w:hanging="0"/>
      </w:pPr>
    </w:lvl>
    <w:lvl w:ilvl="5">
      <w:start w:val="1"/>
      <w:numFmt w:val="none"/>
      <w:suff w:val="nothing"/>
      <w:lvlText w:val="%6"/>
      <w:lvlJc w:val="start"/>
      <w:pPr>
        <w:tabs>
          <w:tab w:val="num" w:pos="2160"/>
        </w:tabs>
        <w:ind w:start="2160" w:hanging="0"/>
      </w:pPr>
    </w:lvl>
    <w:lvl w:ilvl="6">
      <w:start w:val="1"/>
      <w:numFmt w:val="none"/>
      <w:suff w:val="nothing"/>
      <w:lvlText w:val="%7"/>
      <w:lvlJc w:val="start"/>
      <w:pPr>
        <w:tabs>
          <w:tab w:val="num" w:pos="2520"/>
        </w:tabs>
        <w:ind w:start="2520" w:hanging="0"/>
      </w:pPr>
    </w:lvl>
    <w:lvl w:ilvl="7">
      <w:start w:val="1"/>
      <w:numFmt w:val="none"/>
      <w:suff w:val="nothing"/>
      <w:lvlText w:val="%8"/>
      <w:lvlJc w:val="start"/>
      <w:pPr>
        <w:tabs>
          <w:tab w:val="num" w:pos="2880"/>
        </w:tabs>
        <w:ind w:start="2880" w:hanging="0"/>
      </w:pPr>
    </w:lvl>
    <w:lvl w:ilvl="8">
      <w:start w:val="1"/>
      <w:numFmt w:val="none"/>
      <w:suff w:val="nothing"/>
      <w:lvlText w:val="%9"/>
      <w:lvlJc w:val="start"/>
      <w:pPr>
        <w:tabs>
          <w:tab w:val="num" w:pos="3240"/>
        </w:tabs>
        <w:ind w:start="3240" w:hanging="0"/>
      </w:pPr>
    </w:lvl>
  </w:abstractNum>
  <w:abstractNum w:abstractNumId="12">
    <w:lvl w:ilvl="0">
      <w:start w:val="1"/>
      <w:numFmt w:val="none"/>
      <w:suff w:val="nothing"/>
      <w:lvlText w:val="%1"/>
      <w:lvlJc w:val="start"/>
      <w:pPr>
        <w:tabs>
          <w:tab w:val="num" w:pos="360"/>
        </w:tabs>
        <w:ind w:start="360" w:hanging="0"/>
      </w:pPr>
    </w:lvl>
    <w:lvl w:ilvl="1">
      <w:start w:val="1"/>
      <w:numFmt w:val="none"/>
      <w:suff w:val="nothing"/>
      <w:lvlText w:val="%2"/>
      <w:lvlJc w:val="start"/>
      <w:pPr>
        <w:tabs>
          <w:tab w:val="num" w:pos="720"/>
        </w:tabs>
        <w:ind w:start="720" w:hanging="0"/>
      </w:pPr>
    </w:lvl>
    <w:lvl w:ilvl="2">
      <w:start w:val="1"/>
      <w:numFmt w:val="none"/>
      <w:suff w:val="nothing"/>
      <w:lvlText w:val="%3"/>
      <w:lvlJc w:val="start"/>
      <w:pPr>
        <w:tabs>
          <w:tab w:val="num" w:pos="1080"/>
        </w:tabs>
        <w:ind w:start="1080" w:hanging="0"/>
      </w:pPr>
    </w:lvl>
    <w:lvl w:ilvl="3">
      <w:start w:val="1"/>
      <w:numFmt w:val="none"/>
      <w:suff w:val="nothing"/>
      <w:lvlText w:val="%4"/>
      <w:lvlJc w:val="start"/>
      <w:pPr>
        <w:tabs>
          <w:tab w:val="num" w:pos="1440"/>
        </w:tabs>
        <w:ind w:start="1440" w:hanging="0"/>
      </w:pPr>
    </w:lvl>
    <w:lvl w:ilvl="4">
      <w:start w:val="1"/>
      <w:numFmt w:val="none"/>
      <w:suff w:val="nothing"/>
      <w:lvlText w:val="%5"/>
      <w:lvlJc w:val="start"/>
      <w:pPr>
        <w:tabs>
          <w:tab w:val="num" w:pos="1800"/>
        </w:tabs>
        <w:ind w:start="1800" w:hanging="0"/>
      </w:pPr>
    </w:lvl>
    <w:lvl w:ilvl="5">
      <w:start w:val="1"/>
      <w:numFmt w:val="none"/>
      <w:suff w:val="nothing"/>
      <w:lvlText w:val="%6"/>
      <w:lvlJc w:val="start"/>
      <w:pPr>
        <w:tabs>
          <w:tab w:val="num" w:pos="2160"/>
        </w:tabs>
        <w:ind w:start="2160" w:hanging="0"/>
      </w:pPr>
    </w:lvl>
    <w:lvl w:ilvl="6">
      <w:start w:val="1"/>
      <w:numFmt w:val="none"/>
      <w:suff w:val="nothing"/>
      <w:lvlText w:val="%7"/>
      <w:lvlJc w:val="start"/>
      <w:pPr>
        <w:tabs>
          <w:tab w:val="num" w:pos="2520"/>
        </w:tabs>
        <w:ind w:start="2520" w:hanging="0"/>
      </w:pPr>
    </w:lvl>
    <w:lvl w:ilvl="7">
      <w:start w:val="1"/>
      <w:numFmt w:val="none"/>
      <w:suff w:val="nothing"/>
      <w:lvlText w:val="%8"/>
      <w:lvlJc w:val="start"/>
      <w:pPr>
        <w:tabs>
          <w:tab w:val="num" w:pos="2880"/>
        </w:tabs>
        <w:ind w:start="2880" w:hanging="0"/>
      </w:pPr>
    </w:lvl>
    <w:lvl w:ilvl="8">
      <w:start w:val="1"/>
      <w:numFmt w:val="none"/>
      <w:suff w:val="nothing"/>
      <w:lvlText w:val="%9"/>
      <w:lvlJc w:val="start"/>
      <w:pPr>
        <w:tabs>
          <w:tab w:val="num" w:pos="3240"/>
        </w:tabs>
        <w:ind w:start="3240" w:hanging="0"/>
      </w:pPr>
    </w:lvl>
  </w:abstractNum>
  <w:abstractNum w:abstractNumId="14">
    <w:lvl w:ilvl="0">
      <w:start w:val="1"/>
      <w:numFmt w:val="none"/>
      <w:suff w:val="nothing"/>
      <w:lvlText w:val="%1"/>
      <w:lvlJc w:val="start"/>
      <w:pPr>
        <w:tabs>
          <w:tab w:val="num" w:pos="360"/>
        </w:tabs>
        <w:ind w:start="360" w:hanging="0"/>
      </w:pPr>
    </w:lvl>
    <w:lvl w:ilvl="1">
      <w:start w:val="1"/>
      <w:numFmt w:val="none"/>
      <w:suff w:val="nothing"/>
      <w:lvlText w:val="%2"/>
      <w:lvlJc w:val="start"/>
      <w:pPr>
        <w:tabs>
          <w:tab w:val="num" w:pos="720"/>
        </w:tabs>
        <w:ind w:start="720" w:hanging="0"/>
      </w:pPr>
    </w:lvl>
    <w:lvl w:ilvl="2">
      <w:start w:val="1"/>
      <w:numFmt w:val="none"/>
      <w:suff w:val="nothing"/>
      <w:lvlText w:val="%3"/>
      <w:lvlJc w:val="start"/>
      <w:pPr>
        <w:tabs>
          <w:tab w:val="num" w:pos="1080"/>
        </w:tabs>
        <w:ind w:start="1080" w:hanging="0"/>
      </w:pPr>
    </w:lvl>
    <w:lvl w:ilvl="3">
      <w:start w:val="1"/>
      <w:numFmt w:val="none"/>
      <w:suff w:val="nothing"/>
      <w:lvlText w:val="%4"/>
      <w:lvlJc w:val="start"/>
      <w:pPr>
        <w:tabs>
          <w:tab w:val="num" w:pos="1440"/>
        </w:tabs>
        <w:ind w:start="1440" w:hanging="0"/>
      </w:pPr>
    </w:lvl>
    <w:lvl w:ilvl="4">
      <w:start w:val="1"/>
      <w:numFmt w:val="none"/>
      <w:suff w:val="nothing"/>
      <w:lvlText w:val="%5"/>
      <w:lvlJc w:val="start"/>
      <w:pPr>
        <w:tabs>
          <w:tab w:val="num" w:pos="1800"/>
        </w:tabs>
        <w:ind w:start="1800" w:hanging="0"/>
      </w:pPr>
    </w:lvl>
    <w:lvl w:ilvl="5">
      <w:start w:val="1"/>
      <w:numFmt w:val="none"/>
      <w:suff w:val="nothing"/>
      <w:lvlText w:val="%6"/>
      <w:lvlJc w:val="start"/>
      <w:pPr>
        <w:tabs>
          <w:tab w:val="num" w:pos="2160"/>
        </w:tabs>
        <w:ind w:start="2160" w:hanging="0"/>
      </w:pPr>
    </w:lvl>
    <w:lvl w:ilvl="6">
      <w:start w:val="1"/>
      <w:numFmt w:val="none"/>
      <w:suff w:val="nothing"/>
      <w:lvlText w:val="%7"/>
      <w:lvlJc w:val="start"/>
      <w:pPr>
        <w:tabs>
          <w:tab w:val="num" w:pos="2520"/>
        </w:tabs>
        <w:ind w:start="2520" w:hanging="0"/>
      </w:pPr>
    </w:lvl>
    <w:lvl w:ilvl="7">
      <w:start w:val="1"/>
      <w:numFmt w:val="none"/>
      <w:suff w:val="nothing"/>
      <w:lvlText w:val="%8"/>
      <w:lvlJc w:val="start"/>
      <w:pPr>
        <w:tabs>
          <w:tab w:val="num" w:pos="2880"/>
        </w:tabs>
        <w:ind w:start="2880" w:hanging="0"/>
      </w:pPr>
    </w:lvl>
    <w:lvl w:ilvl="8">
      <w:start w:val="1"/>
      <w:numFmt w:val="none"/>
      <w:suff w:val="nothing"/>
      <w:lvlText w:val="%9"/>
      <w:lvlJc w:val="start"/>
      <w:pPr>
        <w:tabs>
          <w:tab w:val="num" w:pos="3240"/>
        </w:tabs>
        <w:ind w:start="3240" w:hanging="0"/>
      </w:pPr>
    </w:lvl>
  </w:abstractNum>
  <w:abstractNum w:abstractNumId="16">
    <w:lvl w:ilvl="0">
      <w:start w:val="1"/>
      <w:numFmt w:val="none"/>
      <w:suff w:val="nothing"/>
      <w:lvlText w:val="%1"/>
      <w:lvlJc w:val="start"/>
      <w:pPr>
        <w:tabs>
          <w:tab w:val="num" w:pos="360"/>
        </w:tabs>
        <w:ind w:start="360" w:hanging="0"/>
      </w:pPr>
    </w:lvl>
    <w:lvl w:ilvl="1">
      <w:start w:val="1"/>
      <w:numFmt w:val="none"/>
      <w:suff w:val="nothing"/>
      <w:lvlText w:val="%2"/>
      <w:lvlJc w:val="start"/>
      <w:pPr>
        <w:tabs>
          <w:tab w:val="num" w:pos="720"/>
        </w:tabs>
        <w:ind w:start="720" w:hanging="0"/>
      </w:pPr>
    </w:lvl>
    <w:lvl w:ilvl="2">
      <w:start w:val="1"/>
      <w:numFmt w:val="none"/>
      <w:suff w:val="nothing"/>
      <w:lvlText w:val="%3"/>
      <w:lvlJc w:val="start"/>
      <w:pPr>
        <w:tabs>
          <w:tab w:val="num" w:pos="1080"/>
        </w:tabs>
        <w:ind w:start="1080" w:hanging="0"/>
      </w:pPr>
    </w:lvl>
    <w:lvl w:ilvl="3">
      <w:start w:val="1"/>
      <w:numFmt w:val="none"/>
      <w:suff w:val="nothing"/>
      <w:lvlText w:val="%4"/>
      <w:lvlJc w:val="start"/>
      <w:pPr>
        <w:tabs>
          <w:tab w:val="num" w:pos="1440"/>
        </w:tabs>
        <w:ind w:start="1440" w:hanging="0"/>
      </w:pPr>
    </w:lvl>
    <w:lvl w:ilvl="4">
      <w:start w:val="1"/>
      <w:numFmt w:val="none"/>
      <w:suff w:val="nothing"/>
      <w:lvlText w:val="%5"/>
      <w:lvlJc w:val="start"/>
      <w:pPr>
        <w:tabs>
          <w:tab w:val="num" w:pos="1800"/>
        </w:tabs>
        <w:ind w:start="1800" w:hanging="0"/>
      </w:pPr>
    </w:lvl>
    <w:lvl w:ilvl="5">
      <w:start w:val="1"/>
      <w:numFmt w:val="none"/>
      <w:suff w:val="nothing"/>
      <w:lvlText w:val="%6"/>
      <w:lvlJc w:val="start"/>
      <w:pPr>
        <w:tabs>
          <w:tab w:val="num" w:pos="2160"/>
        </w:tabs>
        <w:ind w:start="2160" w:hanging="0"/>
      </w:pPr>
    </w:lvl>
    <w:lvl w:ilvl="6">
      <w:start w:val="1"/>
      <w:numFmt w:val="none"/>
      <w:suff w:val="nothing"/>
      <w:lvlText w:val="%7"/>
      <w:lvlJc w:val="start"/>
      <w:pPr>
        <w:tabs>
          <w:tab w:val="num" w:pos="2520"/>
        </w:tabs>
        <w:ind w:start="2520" w:hanging="0"/>
      </w:pPr>
    </w:lvl>
    <w:lvl w:ilvl="7">
      <w:start w:val="1"/>
      <w:numFmt w:val="none"/>
      <w:suff w:val="nothing"/>
      <w:lvlText w:val="%8"/>
      <w:lvlJc w:val="start"/>
      <w:pPr>
        <w:tabs>
          <w:tab w:val="num" w:pos="2880"/>
        </w:tabs>
        <w:ind w:start="2880" w:hanging="0"/>
      </w:pPr>
    </w:lvl>
    <w:lvl w:ilvl="8">
      <w:start w:val="1"/>
      <w:numFmt w:val="none"/>
      <w:suff w:val="nothing"/>
      <w:lvlText w:val="%9"/>
      <w:lvlJc w:val="start"/>
      <w:pPr>
        <w:tabs>
          <w:tab w:val="num" w:pos="3240"/>
        </w:tabs>
        <w:ind w:start="3240" w:hanging="0"/>
      </w:pPr>
    </w:lvl>
  </w:abstractNum>
  <w:abstractNum w:abstractNumId="18">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20">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22">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24">
    <w:lvl w:ilvl="0">
      <w:start w:val="1"/>
      <w:numFmt w:val="none"/>
      <w:suff w:val="nothing"/>
      <w:lvlText w:val="%1"/>
      <w:lvlJc w:val="start"/>
      <w:pPr>
        <w:tabs>
          <w:tab w:val="num" w:pos="360"/>
        </w:tabs>
        <w:ind w:start="360" w:hanging="0"/>
      </w:pPr>
    </w:lvl>
    <w:lvl w:ilvl="1">
      <w:start w:val="1"/>
      <w:numFmt w:val="none"/>
      <w:suff w:val="nothing"/>
      <w:lvlText w:val="%2"/>
      <w:lvlJc w:val="start"/>
      <w:pPr>
        <w:tabs>
          <w:tab w:val="num" w:pos="720"/>
        </w:tabs>
        <w:ind w:start="720" w:hanging="0"/>
      </w:pPr>
    </w:lvl>
    <w:lvl w:ilvl="2">
      <w:start w:val="1"/>
      <w:numFmt w:val="none"/>
      <w:suff w:val="nothing"/>
      <w:lvlText w:val="%3"/>
      <w:lvlJc w:val="start"/>
      <w:pPr>
        <w:tabs>
          <w:tab w:val="num" w:pos="1080"/>
        </w:tabs>
        <w:ind w:start="1080" w:hanging="0"/>
      </w:pPr>
    </w:lvl>
    <w:lvl w:ilvl="3">
      <w:start w:val="1"/>
      <w:numFmt w:val="none"/>
      <w:suff w:val="nothing"/>
      <w:lvlText w:val="%4"/>
      <w:lvlJc w:val="start"/>
      <w:pPr>
        <w:tabs>
          <w:tab w:val="num" w:pos="1440"/>
        </w:tabs>
        <w:ind w:start="1440" w:hanging="0"/>
      </w:pPr>
    </w:lvl>
    <w:lvl w:ilvl="4">
      <w:start w:val="1"/>
      <w:numFmt w:val="none"/>
      <w:suff w:val="nothing"/>
      <w:lvlText w:val="%5"/>
      <w:lvlJc w:val="start"/>
      <w:pPr>
        <w:tabs>
          <w:tab w:val="num" w:pos="1800"/>
        </w:tabs>
        <w:ind w:start="1800" w:hanging="0"/>
      </w:pPr>
    </w:lvl>
    <w:lvl w:ilvl="5">
      <w:start w:val="1"/>
      <w:numFmt w:val="none"/>
      <w:suff w:val="nothing"/>
      <w:lvlText w:val="%6"/>
      <w:lvlJc w:val="start"/>
      <w:pPr>
        <w:tabs>
          <w:tab w:val="num" w:pos="2160"/>
        </w:tabs>
        <w:ind w:start="2160" w:hanging="0"/>
      </w:pPr>
    </w:lvl>
    <w:lvl w:ilvl="6">
      <w:start w:val="1"/>
      <w:numFmt w:val="none"/>
      <w:suff w:val="nothing"/>
      <w:lvlText w:val="%7"/>
      <w:lvlJc w:val="start"/>
      <w:pPr>
        <w:tabs>
          <w:tab w:val="num" w:pos="2520"/>
        </w:tabs>
        <w:ind w:start="2520" w:hanging="0"/>
      </w:pPr>
    </w:lvl>
    <w:lvl w:ilvl="7">
      <w:start w:val="1"/>
      <w:numFmt w:val="none"/>
      <w:suff w:val="nothing"/>
      <w:lvlText w:val="%8"/>
      <w:lvlJc w:val="start"/>
      <w:pPr>
        <w:tabs>
          <w:tab w:val="num" w:pos="2880"/>
        </w:tabs>
        <w:ind w:start="2880" w:hanging="0"/>
      </w:pPr>
    </w:lvl>
    <w:lvl w:ilvl="8">
      <w:start w:val="1"/>
      <w:numFmt w:val="none"/>
      <w:suff w:val="nothing"/>
      <w:lvlText w:val="%9"/>
      <w:lvlJc w:val="start"/>
      <w:pPr>
        <w:tabs>
          <w:tab w:val="num" w:pos="3240"/>
        </w:tabs>
        <w:ind w:start="3240" w:hanging="0"/>
      </w:pPr>
    </w:lvl>
  </w:abstractNum>
  <w:num w:numId="1">
    <w:abstractNumId w:val="1"/>
  </w:num>
  <w:num w:numId="2">
    <w:abstractNumId w:val="2"/>
  </w:num>
  <w:num w:numId="3">
    <w:abstractNumId w:val="3"/>
  </w:num>
  <w:num w:numId="4">
    <w:abstractNumId w:val="2"/>
    <w:lvlOverride w:ilvl="0">
      <w:startOverride w:val="1"/>
    </w:lvlOverride>
  </w:num>
  <w:num w:numId="5">
    <w:abstractNumId w:val="3"/>
    <w:lvlOverride w:ilvl="0">
      <w:startOverride w:val="1"/>
    </w:lvlOverride>
  </w:num>
  <w:num w:numId="6">
    <w:abstractNumId w:val="6"/>
  </w:num>
  <w:num w:numId="7">
    <w:abstractNumId w:val="6"/>
    <w:lvlOverride w:ilvl="0">
      <w:startOverride w:val="1"/>
    </w:lvlOverride>
  </w:num>
  <w:num w:numId="8">
    <w:abstractNumId w:val="8"/>
  </w:num>
  <w:num w:numId="9">
    <w:abstractNumId w:val="8"/>
    <w:lvlOverride w:ilvl="0">
      <w:startOverride w:val="1"/>
    </w:lvlOverride>
  </w:num>
  <w:num w:numId="10">
    <w:abstractNumId w:val="10"/>
  </w:num>
  <w:num w:numId="11">
    <w:abstractNumId w:val="10"/>
    <w:lvlOverride w:ilvl="0">
      <w:startOverride w:val="1"/>
    </w:lvlOverride>
  </w:num>
  <w:num w:numId="12">
    <w:abstractNumId w:val="12"/>
  </w:num>
  <w:num w:numId="13">
    <w:abstractNumId w:val="12"/>
    <w:lvlOverride w:ilvl="0">
      <w:startOverride w:val="1"/>
    </w:lvlOverride>
  </w:num>
  <w:num w:numId="14">
    <w:abstractNumId w:val="14"/>
  </w:num>
  <w:num w:numId="15">
    <w:abstractNumId w:val="14"/>
    <w:lvlOverride w:ilvl="0">
      <w:startOverride w:val="1"/>
    </w:lvlOverride>
  </w:num>
  <w:num w:numId="16">
    <w:abstractNumId w:val="16"/>
  </w:num>
  <w:num w:numId="17">
    <w:abstractNumId w:val="16"/>
    <w:lvlOverride w:ilvl="0">
      <w:startOverride w:val="1"/>
    </w:lvlOverride>
  </w:num>
  <w:num w:numId="18">
    <w:abstractNumId w:val="18"/>
  </w:num>
  <w:num w:numId="19">
    <w:abstractNumId w:val="18"/>
    <w:lvlOverride w:ilvl="0">
      <w:startOverride w:val="1"/>
    </w:lvlOverride>
  </w:num>
  <w:num w:numId="20">
    <w:abstractNumId w:val="20"/>
  </w:num>
  <w:num w:numId="21">
    <w:abstractNumId w:val="20"/>
    <w:lvlOverride w:ilvl="0">
      <w:startOverride w:val="1"/>
    </w:lvlOverride>
  </w:num>
  <w:num w:numId="22">
    <w:abstractNumId w:val="22"/>
  </w:num>
  <w:num w:numId="23">
    <w:abstractNumId w:val="22"/>
    <w:lvlOverride w:ilvl="0">
      <w:startOverride w:val="1"/>
    </w:lvlOverride>
  </w:num>
  <w:num w:numId="24">
    <w:abstractNumId w:val="24"/>
  </w:num>
  <w:num w:numId="25">
    <w:abstractNumId w:val="24"/>
    <w:lvlOverride w:ilvl="0">
      <w:startOverride w:val="1"/>
    </w:lvlOverride>
  </w:num>
  <w:num w:numId="26">
    <w:abstractNumId w:val="24"/>
    <w:lvlOverride w:ilvl="0">
      <w:lvl w:ilvl="0">
        <w:start w:val="1"/>
        <w:numFmt w:val="bullet"/>
        <w:lvlText w:val=""/>
        <w:lvlJc w:val="start"/>
        <w:pPr>
          <w:tabs>
            <w:tab w:val="num" w:pos="720"/>
          </w:tabs>
          <w:ind w:start="720" w:hanging="360"/>
        </w:pPr>
        <w:rPr>
          <w:rFonts w:ascii="Symbol" w:hAnsi="Symbol" w:cs="Symbol" w:hint="default"/>
        </w:rPr>
      </w:lvl>
    </w:lvlOverride>
    <w:lvlOverride w:ilvl="0">
      <w:startOverride w:val="1"/>
    </w:lvlOverride>
    <w:lvlOverride w:ilvl="1">
      <w:lvl w:ilvl="1">
        <w:start w:val="1"/>
        <w:numFmt w:val="bullet"/>
        <w:lvlText w:val=""/>
        <w:lvlJc w:val="start"/>
        <w:pPr>
          <w:tabs>
            <w:tab w:val="num" w:pos="1080"/>
          </w:tabs>
          <w:ind w:start="1080" w:hanging="360"/>
        </w:pPr>
        <w:rPr>
          <w:rFonts w:ascii="Symbol" w:hAnsi="Symbol" w:cs="Symbol" w:hint="default"/>
        </w:rPr>
      </w:lvl>
    </w:lvlOverride>
    <w:lvlOverride w:ilvl="1">
      <w:startOverride w:val="1"/>
    </w:lvlOverride>
    <w:lvlOverride w:ilvl="2">
      <w:lvl w:ilvl="2">
        <w:start w:val="1"/>
        <w:numFmt w:val="bullet"/>
        <w:lvlText w:val=""/>
        <w:lvlJc w:val="start"/>
        <w:pPr>
          <w:tabs>
            <w:tab w:val="num" w:pos="1440"/>
          </w:tabs>
          <w:ind w:start="1440" w:hanging="360"/>
        </w:pPr>
        <w:rPr>
          <w:rFonts w:ascii="Symbol" w:hAnsi="Symbol" w:cs="Symbol" w:hint="default"/>
        </w:rPr>
      </w:lvl>
    </w:lvlOverride>
    <w:lvlOverride w:ilvl="2">
      <w:startOverride w:val="1"/>
    </w:lvlOverride>
    <w:lvlOverride w:ilvl="3">
      <w:lvl w:ilvl="3">
        <w:start w:val="1"/>
        <w:numFmt w:val="bullet"/>
        <w:lvlText w:val=""/>
        <w:lvlJc w:val="start"/>
        <w:pPr>
          <w:tabs>
            <w:tab w:val="num" w:pos="1800"/>
          </w:tabs>
          <w:ind w:start="1800" w:hanging="360"/>
        </w:pPr>
        <w:rPr>
          <w:rFonts w:ascii="Symbol" w:hAnsi="Symbol" w:cs="Symbol" w:hint="default"/>
        </w:rPr>
      </w:lvl>
    </w:lvlOverride>
    <w:lvlOverride w:ilvl="3">
      <w:startOverride w:val="1"/>
    </w:lvlOverride>
    <w:lvlOverride w:ilvl="4">
      <w:lvl w:ilvl="4">
        <w:start w:val="1"/>
        <w:numFmt w:val="bullet"/>
        <w:lvlText w:val=""/>
        <w:lvlJc w:val="start"/>
        <w:pPr>
          <w:tabs>
            <w:tab w:val="num" w:pos="2160"/>
          </w:tabs>
          <w:ind w:start="2160" w:hanging="360"/>
        </w:pPr>
        <w:rPr>
          <w:rFonts w:ascii="Symbol" w:hAnsi="Symbol" w:cs="Symbol" w:hint="default"/>
        </w:rPr>
      </w:lvl>
    </w:lvlOverride>
    <w:lvlOverride w:ilvl="4">
      <w:startOverride w:val="1"/>
    </w:lvlOverride>
    <w:lvlOverride w:ilvl="5">
      <w:lvl w:ilvl="5">
        <w:start w:val="1"/>
        <w:numFmt w:val="bullet"/>
        <w:lvlText w:val=""/>
        <w:lvlJc w:val="start"/>
        <w:pPr>
          <w:tabs>
            <w:tab w:val="num" w:pos="2520"/>
          </w:tabs>
          <w:ind w:start="2520" w:hanging="360"/>
        </w:pPr>
        <w:rPr>
          <w:rFonts w:ascii="Symbol" w:hAnsi="Symbol" w:cs="Symbol" w:hint="default"/>
        </w:rPr>
      </w:lvl>
    </w:lvlOverride>
    <w:lvlOverride w:ilvl="5">
      <w:startOverride w:val="1"/>
    </w:lvlOverride>
    <w:lvlOverride w:ilvl="6">
      <w:lvl w:ilvl="6">
        <w:start w:val="1"/>
        <w:numFmt w:val="bullet"/>
        <w:lvlText w:val=""/>
        <w:lvlJc w:val="start"/>
        <w:pPr>
          <w:tabs>
            <w:tab w:val="num" w:pos="2880"/>
          </w:tabs>
          <w:ind w:start="2880" w:hanging="360"/>
        </w:pPr>
        <w:rPr>
          <w:rFonts w:ascii="Symbol" w:hAnsi="Symbol" w:cs="Symbol" w:hint="default"/>
        </w:rPr>
      </w:lvl>
    </w:lvlOverride>
    <w:lvlOverride w:ilvl="6">
      <w:startOverride w:val="1"/>
    </w:lvlOverride>
    <w:lvlOverride w:ilvl="7">
      <w:lvl w:ilvl="7">
        <w:start w:val="1"/>
        <w:numFmt w:val="bullet"/>
        <w:lvlText w:val=""/>
        <w:lvlJc w:val="start"/>
        <w:pPr>
          <w:tabs>
            <w:tab w:val="num" w:pos="3240"/>
          </w:tabs>
          <w:ind w:start="3240" w:hanging="360"/>
        </w:pPr>
        <w:rPr>
          <w:rFonts w:ascii="Symbol" w:hAnsi="Symbol" w:cs="Symbol" w:hint="default"/>
        </w:rPr>
      </w:lvl>
    </w:lvlOverride>
    <w:lvlOverride w:ilvl="7">
      <w:startOverride w:val="1"/>
    </w:lvlOverride>
    <w:lvlOverride w:ilvl="8">
      <w:lvl w:ilvl="8">
        <w:start w:val="1"/>
        <w:numFmt w:val="bullet"/>
        <w:lvlText w:val=""/>
        <w:lvlJc w:val="start"/>
        <w:pPr>
          <w:tabs>
            <w:tab w:val="num" w:pos="3600"/>
          </w:tabs>
          <w:ind w:start="3600" w:hanging="360"/>
        </w:pPr>
        <w:rPr>
          <w:rFonts w:ascii="Symbol" w:hAnsi="Symbol" w:cs="Symbol" w:hint="default"/>
        </w:rPr>
      </w:lvl>
    </w:lvlOverride>
  </w:num>
  <w:num w:numId="27">
    <w:abstractNumId w:val="24"/>
    <w:lvlOverride w:ilvl="0">
      <w:lvl w:ilvl="0">
        <w:start w:val="1"/>
        <w:numFmt w:val="bullet"/>
        <w:lvlText w:val=""/>
        <w:lvlJc w:val="start"/>
        <w:pPr>
          <w:tabs>
            <w:tab w:val="num" w:pos="720"/>
          </w:tabs>
          <w:ind w:start="720" w:hanging="360"/>
        </w:pPr>
        <w:rPr>
          <w:rFonts w:ascii="Symbol" w:hAnsi="Symbol" w:cs="Symbol" w:hint="default"/>
        </w:rPr>
      </w:lvl>
    </w:lvlOverride>
    <w:lvlOverride w:ilvl="0">
      <w:startOverride w:val="1"/>
    </w:lvlOverride>
    <w:lvlOverride w:ilvl="1">
      <w:lvl w:ilvl="1">
        <w:start w:val="1"/>
        <w:numFmt w:val="bullet"/>
        <w:lvlText w:val=""/>
        <w:lvlJc w:val="start"/>
        <w:pPr>
          <w:tabs>
            <w:tab w:val="num" w:pos="1080"/>
          </w:tabs>
          <w:ind w:start="1080" w:hanging="360"/>
        </w:pPr>
        <w:rPr>
          <w:rFonts w:ascii="Symbol" w:hAnsi="Symbol" w:cs="Symbol" w:hint="default"/>
        </w:rPr>
      </w:lvl>
    </w:lvlOverride>
    <w:lvlOverride w:ilvl="1">
      <w:startOverride w:val="1"/>
    </w:lvlOverride>
    <w:lvlOverride w:ilvl="2">
      <w:lvl w:ilvl="2">
        <w:start w:val="1"/>
        <w:numFmt w:val="bullet"/>
        <w:lvlText w:val=""/>
        <w:lvlJc w:val="start"/>
        <w:pPr>
          <w:tabs>
            <w:tab w:val="num" w:pos="1440"/>
          </w:tabs>
          <w:ind w:start="1440" w:hanging="360"/>
        </w:pPr>
        <w:rPr>
          <w:rFonts w:ascii="Symbol" w:hAnsi="Symbol" w:cs="Symbol" w:hint="default"/>
        </w:rPr>
      </w:lvl>
    </w:lvlOverride>
    <w:lvlOverride w:ilvl="2">
      <w:startOverride w:val="1"/>
    </w:lvlOverride>
    <w:lvlOverride w:ilvl="3">
      <w:lvl w:ilvl="3">
        <w:start w:val="1"/>
        <w:numFmt w:val="bullet"/>
        <w:lvlText w:val=""/>
        <w:lvlJc w:val="start"/>
        <w:pPr>
          <w:tabs>
            <w:tab w:val="num" w:pos="1800"/>
          </w:tabs>
          <w:ind w:start="1800" w:hanging="360"/>
        </w:pPr>
        <w:rPr>
          <w:rFonts w:ascii="Symbol" w:hAnsi="Symbol" w:cs="Symbol" w:hint="default"/>
        </w:rPr>
      </w:lvl>
    </w:lvlOverride>
    <w:lvlOverride w:ilvl="3">
      <w:startOverride w:val="1"/>
    </w:lvlOverride>
    <w:lvlOverride w:ilvl="4">
      <w:lvl w:ilvl="4">
        <w:start w:val="1"/>
        <w:numFmt w:val="bullet"/>
        <w:lvlText w:val=""/>
        <w:lvlJc w:val="start"/>
        <w:pPr>
          <w:tabs>
            <w:tab w:val="num" w:pos="2160"/>
          </w:tabs>
          <w:ind w:start="2160" w:hanging="360"/>
        </w:pPr>
        <w:rPr>
          <w:rFonts w:ascii="Symbol" w:hAnsi="Symbol" w:cs="Symbol" w:hint="default"/>
        </w:rPr>
      </w:lvl>
    </w:lvlOverride>
    <w:lvlOverride w:ilvl="4">
      <w:startOverride w:val="1"/>
    </w:lvlOverride>
    <w:lvlOverride w:ilvl="5">
      <w:lvl w:ilvl="5">
        <w:start w:val="1"/>
        <w:numFmt w:val="bullet"/>
        <w:lvlText w:val=""/>
        <w:lvlJc w:val="start"/>
        <w:pPr>
          <w:tabs>
            <w:tab w:val="num" w:pos="2520"/>
          </w:tabs>
          <w:ind w:start="2520" w:hanging="360"/>
        </w:pPr>
        <w:rPr>
          <w:rFonts w:ascii="Symbol" w:hAnsi="Symbol" w:cs="Symbol" w:hint="default"/>
        </w:rPr>
      </w:lvl>
    </w:lvlOverride>
    <w:lvlOverride w:ilvl="5">
      <w:startOverride w:val="1"/>
    </w:lvlOverride>
    <w:lvlOverride w:ilvl="6">
      <w:lvl w:ilvl="6">
        <w:start w:val="1"/>
        <w:numFmt w:val="bullet"/>
        <w:lvlText w:val=""/>
        <w:lvlJc w:val="start"/>
        <w:pPr>
          <w:tabs>
            <w:tab w:val="num" w:pos="2880"/>
          </w:tabs>
          <w:ind w:start="2880" w:hanging="360"/>
        </w:pPr>
        <w:rPr>
          <w:rFonts w:ascii="Symbol" w:hAnsi="Symbol" w:cs="Symbol" w:hint="default"/>
        </w:rPr>
      </w:lvl>
    </w:lvlOverride>
    <w:lvlOverride w:ilvl="6">
      <w:startOverride w:val="1"/>
    </w:lvlOverride>
    <w:lvlOverride w:ilvl="7">
      <w:lvl w:ilvl="7">
        <w:start w:val="1"/>
        <w:numFmt w:val="bullet"/>
        <w:lvlText w:val=""/>
        <w:lvlJc w:val="start"/>
        <w:pPr>
          <w:tabs>
            <w:tab w:val="num" w:pos="3240"/>
          </w:tabs>
          <w:ind w:start="3240" w:hanging="360"/>
        </w:pPr>
        <w:rPr>
          <w:rFonts w:ascii="Symbol" w:hAnsi="Symbol" w:cs="Symbol" w:hint="default"/>
        </w:rPr>
      </w:lvl>
    </w:lvlOverride>
    <w:lvlOverride w:ilvl="7">
      <w:startOverride w:val="1"/>
    </w:lvlOverride>
    <w:lvlOverride w:ilvl="8">
      <w:lvl w:ilvl="8">
        <w:start w:val="1"/>
        <w:numFmt w:val="bullet"/>
        <w:lvlText w:val=""/>
        <w:lvlJc w:val="start"/>
        <w:pPr>
          <w:tabs>
            <w:tab w:val="num" w:pos="3600"/>
          </w:tabs>
          <w:ind w:start="3600" w:hanging="360"/>
        </w:pPr>
        <w:rPr>
          <w:rFonts w:ascii="Symbol" w:hAnsi="Symbol" w:cs="Symbol" w:hint="default"/>
        </w:rPr>
      </w:lvl>
    </w:lvlOverride>
  </w:num>
  <w:num w:numId="28">
    <w:abstractNumId w:val="24"/>
    <w:lvlOverride w:ilvl="0">
      <w:lvl w:ilvl="0">
        <w:start w:val="1"/>
        <w:numFmt w:val="bullet"/>
        <w:lvlText w:val=""/>
        <w:lvlJc w:val="start"/>
        <w:pPr>
          <w:tabs>
            <w:tab w:val="num" w:pos="720"/>
          </w:tabs>
          <w:ind w:start="720" w:hanging="360"/>
        </w:pPr>
        <w:rPr>
          <w:rFonts w:ascii="Symbol" w:hAnsi="Symbol" w:cs="Symbol" w:hint="default"/>
        </w:rPr>
      </w:lvl>
    </w:lvlOverride>
    <w:lvlOverride w:ilvl="0">
      <w:startOverride w:val="1"/>
    </w:lvlOverride>
    <w:lvlOverride w:ilvl="1">
      <w:lvl w:ilvl="1">
        <w:start w:val="1"/>
        <w:numFmt w:val="bullet"/>
        <w:lvlText w:val=""/>
        <w:lvlJc w:val="start"/>
        <w:pPr>
          <w:tabs>
            <w:tab w:val="num" w:pos="1080"/>
          </w:tabs>
          <w:ind w:start="1080" w:hanging="360"/>
        </w:pPr>
        <w:rPr>
          <w:rFonts w:ascii="Symbol" w:hAnsi="Symbol" w:cs="Symbol" w:hint="default"/>
        </w:rPr>
      </w:lvl>
    </w:lvlOverride>
    <w:lvlOverride w:ilvl="1">
      <w:startOverride w:val="1"/>
    </w:lvlOverride>
    <w:lvlOverride w:ilvl="2">
      <w:lvl w:ilvl="2">
        <w:start w:val="1"/>
        <w:numFmt w:val="bullet"/>
        <w:lvlText w:val=""/>
        <w:lvlJc w:val="start"/>
        <w:pPr>
          <w:tabs>
            <w:tab w:val="num" w:pos="1440"/>
          </w:tabs>
          <w:ind w:start="1440" w:hanging="360"/>
        </w:pPr>
        <w:rPr>
          <w:rFonts w:ascii="Symbol" w:hAnsi="Symbol" w:cs="Symbol" w:hint="default"/>
        </w:rPr>
      </w:lvl>
    </w:lvlOverride>
    <w:lvlOverride w:ilvl="2">
      <w:startOverride w:val="1"/>
    </w:lvlOverride>
    <w:lvlOverride w:ilvl="3">
      <w:lvl w:ilvl="3">
        <w:start w:val="1"/>
        <w:numFmt w:val="bullet"/>
        <w:lvlText w:val=""/>
        <w:lvlJc w:val="start"/>
        <w:pPr>
          <w:tabs>
            <w:tab w:val="num" w:pos="1800"/>
          </w:tabs>
          <w:ind w:start="1800" w:hanging="360"/>
        </w:pPr>
        <w:rPr>
          <w:rFonts w:ascii="Symbol" w:hAnsi="Symbol" w:cs="Symbol" w:hint="default"/>
        </w:rPr>
      </w:lvl>
    </w:lvlOverride>
    <w:lvlOverride w:ilvl="3">
      <w:startOverride w:val="1"/>
    </w:lvlOverride>
    <w:lvlOverride w:ilvl="4">
      <w:lvl w:ilvl="4">
        <w:start w:val="1"/>
        <w:numFmt w:val="bullet"/>
        <w:lvlText w:val=""/>
        <w:lvlJc w:val="start"/>
        <w:pPr>
          <w:tabs>
            <w:tab w:val="num" w:pos="2160"/>
          </w:tabs>
          <w:ind w:start="2160" w:hanging="360"/>
        </w:pPr>
        <w:rPr>
          <w:rFonts w:ascii="Symbol" w:hAnsi="Symbol" w:cs="Symbol" w:hint="default"/>
        </w:rPr>
      </w:lvl>
    </w:lvlOverride>
    <w:lvlOverride w:ilvl="4">
      <w:startOverride w:val="1"/>
    </w:lvlOverride>
    <w:lvlOverride w:ilvl="5">
      <w:lvl w:ilvl="5">
        <w:start w:val="1"/>
        <w:numFmt w:val="bullet"/>
        <w:lvlText w:val=""/>
        <w:lvlJc w:val="start"/>
        <w:pPr>
          <w:tabs>
            <w:tab w:val="num" w:pos="2520"/>
          </w:tabs>
          <w:ind w:start="2520" w:hanging="360"/>
        </w:pPr>
        <w:rPr>
          <w:rFonts w:ascii="Symbol" w:hAnsi="Symbol" w:cs="Symbol" w:hint="default"/>
        </w:rPr>
      </w:lvl>
    </w:lvlOverride>
    <w:lvlOverride w:ilvl="5">
      <w:startOverride w:val="1"/>
    </w:lvlOverride>
    <w:lvlOverride w:ilvl="6">
      <w:lvl w:ilvl="6">
        <w:start w:val="1"/>
        <w:numFmt w:val="bullet"/>
        <w:lvlText w:val=""/>
        <w:lvlJc w:val="start"/>
        <w:pPr>
          <w:tabs>
            <w:tab w:val="num" w:pos="2880"/>
          </w:tabs>
          <w:ind w:start="2880" w:hanging="360"/>
        </w:pPr>
        <w:rPr>
          <w:rFonts w:ascii="Symbol" w:hAnsi="Symbol" w:cs="Symbol" w:hint="default"/>
        </w:rPr>
      </w:lvl>
    </w:lvlOverride>
    <w:lvlOverride w:ilvl="6">
      <w:startOverride w:val="1"/>
    </w:lvlOverride>
    <w:lvlOverride w:ilvl="7">
      <w:lvl w:ilvl="7">
        <w:start w:val="1"/>
        <w:numFmt w:val="bullet"/>
        <w:lvlText w:val=""/>
        <w:lvlJc w:val="start"/>
        <w:pPr>
          <w:tabs>
            <w:tab w:val="num" w:pos="3240"/>
          </w:tabs>
          <w:ind w:start="3240" w:hanging="360"/>
        </w:pPr>
        <w:rPr>
          <w:rFonts w:ascii="Symbol" w:hAnsi="Symbol" w:cs="Symbol" w:hint="default"/>
        </w:rPr>
      </w:lvl>
    </w:lvlOverride>
    <w:lvlOverride w:ilvl="7">
      <w:startOverride w:val="1"/>
    </w:lvlOverride>
    <w:lvlOverride w:ilvl="8">
      <w:lvl w:ilvl="8">
        <w:start w:val="1"/>
        <w:numFmt w:val="bullet"/>
        <w:lvlText w:val=""/>
        <w:lvlJc w:val="start"/>
        <w:pPr>
          <w:tabs>
            <w:tab w:val="num" w:pos="3600"/>
          </w:tabs>
          <w:ind w:start="3600" w:hanging="360"/>
        </w:pPr>
        <w:rPr>
          <w:rFonts w:ascii="Symbol" w:hAnsi="Symbol" w:cs="Symbol" w:hint="default"/>
        </w:rPr>
      </w:lvl>
    </w:lvlOverride>
  </w:num>
  <w:num w:numId="29">
    <w:abstractNumId w:val="24"/>
    <w:lvlOverride w:ilvl="0">
      <w:lvl w:ilvl="0">
        <w:start w:val="1"/>
        <w:numFmt w:val="bullet"/>
        <w:lvlText w:val=""/>
        <w:lvlJc w:val="start"/>
        <w:pPr>
          <w:tabs>
            <w:tab w:val="num" w:pos="720"/>
          </w:tabs>
          <w:ind w:start="720" w:hanging="360"/>
        </w:pPr>
        <w:rPr>
          <w:rFonts w:ascii="Symbol" w:hAnsi="Symbol" w:cs="Symbol" w:hint="default"/>
        </w:rPr>
      </w:lvl>
    </w:lvlOverride>
    <w:lvlOverride w:ilvl="0">
      <w:startOverride w:val="1"/>
    </w:lvlOverride>
    <w:lvlOverride w:ilvl="1">
      <w:lvl w:ilvl="1">
        <w:start w:val="1"/>
        <w:numFmt w:val="bullet"/>
        <w:lvlText w:val=""/>
        <w:lvlJc w:val="start"/>
        <w:pPr>
          <w:tabs>
            <w:tab w:val="num" w:pos="1080"/>
          </w:tabs>
          <w:ind w:start="1080" w:hanging="360"/>
        </w:pPr>
        <w:rPr>
          <w:rFonts w:ascii="Symbol" w:hAnsi="Symbol" w:cs="Symbol" w:hint="default"/>
        </w:rPr>
      </w:lvl>
    </w:lvlOverride>
    <w:lvlOverride w:ilvl="1">
      <w:startOverride w:val="1"/>
    </w:lvlOverride>
    <w:lvlOverride w:ilvl="2">
      <w:lvl w:ilvl="2">
        <w:start w:val="1"/>
        <w:numFmt w:val="bullet"/>
        <w:lvlText w:val=""/>
        <w:lvlJc w:val="start"/>
        <w:pPr>
          <w:tabs>
            <w:tab w:val="num" w:pos="1440"/>
          </w:tabs>
          <w:ind w:start="1440" w:hanging="360"/>
        </w:pPr>
        <w:rPr>
          <w:rFonts w:ascii="Symbol" w:hAnsi="Symbol" w:cs="Symbol" w:hint="default"/>
        </w:rPr>
      </w:lvl>
    </w:lvlOverride>
    <w:lvlOverride w:ilvl="2">
      <w:startOverride w:val="1"/>
    </w:lvlOverride>
    <w:lvlOverride w:ilvl="3">
      <w:lvl w:ilvl="3">
        <w:start w:val="1"/>
        <w:numFmt w:val="bullet"/>
        <w:lvlText w:val=""/>
        <w:lvlJc w:val="start"/>
        <w:pPr>
          <w:tabs>
            <w:tab w:val="num" w:pos="1800"/>
          </w:tabs>
          <w:ind w:start="1800" w:hanging="360"/>
        </w:pPr>
        <w:rPr>
          <w:rFonts w:ascii="Symbol" w:hAnsi="Symbol" w:cs="Symbol" w:hint="default"/>
        </w:rPr>
      </w:lvl>
    </w:lvlOverride>
    <w:lvlOverride w:ilvl="3">
      <w:startOverride w:val="1"/>
    </w:lvlOverride>
    <w:lvlOverride w:ilvl="4">
      <w:lvl w:ilvl="4">
        <w:start w:val="1"/>
        <w:numFmt w:val="bullet"/>
        <w:lvlText w:val=""/>
        <w:lvlJc w:val="start"/>
        <w:pPr>
          <w:tabs>
            <w:tab w:val="num" w:pos="2160"/>
          </w:tabs>
          <w:ind w:start="2160" w:hanging="360"/>
        </w:pPr>
        <w:rPr>
          <w:rFonts w:ascii="Symbol" w:hAnsi="Symbol" w:cs="Symbol" w:hint="default"/>
        </w:rPr>
      </w:lvl>
    </w:lvlOverride>
    <w:lvlOverride w:ilvl="4">
      <w:startOverride w:val="1"/>
    </w:lvlOverride>
    <w:lvlOverride w:ilvl="5">
      <w:lvl w:ilvl="5">
        <w:start w:val="1"/>
        <w:numFmt w:val="bullet"/>
        <w:lvlText w:val=""/>
        <w:lvlJc w:val="start"/>
        <w:pPr>
          <w:tabs>
            <w:tab w:val="num" w:pos="2520"/>
          </w:tabs>
          <w:ind w:start="2520" w:hanging="360"/>
        </w:pPr>
        <w:rPr>
          <w:rFonts w:ascii="Symbol" w:hAnsi="Symbol" w:cs="Symbol" w:hint="default"/>
        </w:rPr>
      </w:lvl>
    </w:lvlOverride>
    <w:lvlOverride w:ilvl="5">
      <w:startOverride w:val="1"/>
    </w:lvlOverride>
    <w:lvlOverride w:ilvl="6">
      <w:lvl w:ilvl="6">
        <w:start w:val="1"/>
        <w:numFmt w:val="bullet"/>
        <w:lvlText w:val=""/>
        <w:lvlJc w:val="start"/>
        <w:pPr>
          <w:tabs>
            <w:tab w:val="num" w:pos="2880"/>
          </w:tabs>
          <w:ind w:start="2880" w:hanging="360"/>
        </w:pPr>
        <w:rPr>
          <w:rFonts w:ascii="Symbol" w:hAnsi="Symbol" w:cs="Symbol" w:hint="default"/>
        </w:rPr>
      </w:lvl>
    </w:lvlOverride>
    <w:lvlOverride w:ilvl="6">
      <w:startOverride w:val="1"/>
    </w:lvlOverride>
    <w:lvlOverride w:ilvl="7">
      <w:lvl w:ilvl="7">
        <w:start w:val="1"/>
        <w:numFmt w:val="bullet"/>
        <w:lvlText w:val=""/>
        <w:lvlJc w:val="start"/>
        <w:pPr>
          <w:tabs>
            <w:tab w:val="num" w:pos="3240"/>
          </w:tabs>
          <w:ind w:start="3240" w:hanging="360"/>
        </w:pPr>
        <w:rPr>
          <w:rFonts w:ascii="Symbol" w:hAnsi="Symbol" w:cs="Symbol" w:hint="default"/>
        </w:rPr>
      </w:lvl>
    </w:lvlOverride>
    <w:lvlOverride w:ilvl="7">
      <w:startOverride w:val="1"/>
    </w:lvlOverride>
    <w:lvlOverride w:ilvl="8">
      <w:lvl w:ilvl="8">
        <w:start w:val="1"/>
        <w:numFmt w:val="bullet"/>
        <w:lvlText w:val=""/>
        <w:lvlJc w:val="start"/>
        <w:pPr>
          <w:tabs>
            <w:tab w:val="num" w:pos="3600"/>
          </w:tabs>
          <w:ind w:start="3600" w:hanging="360"/>
        </w:pPr>
        <w:rPr>
          <w:rFonts w:ascii="Symbol" w:hAnsi="Symbol" w:cs="Symbol" w:hint="default"/>
        </w:rPr>
      </w:lvl>
    </w:lvlOverride>
  </w:num>
</w:numbering>
</file>

<file path=word/settings.xml><?xml version="1.0" encoding="utf-8"?>
<w:settings xmlns:w="http://schemas.openxmlformats.org/wordprocessingml/2006/main">
  <w:zoom w:percent="80"/>
  <w:mirrorMargins/>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ahoma"/>
        <w:kern w:val="2"/>
        <w:sz w:val="24"/>
        <w:szCs w:val="24"/>
        <w:lang w:val="en-GB"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Times New Roman" w:hAnsi="Times New Roman" w:eastAsia="SimSun" w:cs="Tahoma"/>
      <w:color w:val="auto"/>
      <w:kern w:val="2"/>
      <w:sz w:val="24"/>
      <w:szCs w:val="24"/>
      <w:lang w:val="en-GB" w:eastAsia="zh-CN" w:bidi="hi-IN"/>
    </w:rPr>
  </w:style>
  <w:style w:type="paragraph" w:styleId="Heading1">
    <w:name w:val="Heading 1"/>
    <w:basedOn w:val="Heading"/>
    <w:next w:val="BodyText"/>
    <w:qFormat/>
    <w:pPr>
      <w:numPr>
        <w:ilvl w:val="0"/>
        <w:numId w:val="1"/>
      </w:numPr>
      <w:outlineLvl w:val="0"/>
    </w:pPr>
    <w:rPr>
      <w:b/>
      <w:bCs/>
      <w:sz w:val="32"/>
      <w:szCs w:val="32"/>
    </w:rPr>
  </w:style>
  <w:style w:type="paragraph" w:styleId="Heading2">
    <w:name w:val="Heading 2"/>
    <w:basedOn w:val="Heading"/>
    <w:next w:val="BodyText"/>
    <w:qFormat/>
    <w:pPr>
      <w:numPr>
        <w:ilvl w:val="1"/>
        <w:numId w:val="1"/>
      </w:numPr>
      <w:outlineLvl w:val="1"/>
    </w:pPr>
    <w:rPr>
      <w:b/>
      <w:bCs/>
      <w:i/>
      <w:iCs/>
      <w:sz w:val="28"/>
      <w:szCs w:val="28"/>
    </w:rPr>
  </w:style>
  <w:style w:type="paragraph" w:styleId="Heading3">
    <w:name w:val="Heading 3"/>
    <w:basedOn w:val="Heading"/>
    <w:next w:val="BodyText"/>
    <w:qFormat/>
    <w:pPr>
      <w:numPr>
        <w:ilvl w:val="2"/>
        <w:numId w:val="1"/>
      </w:numPr>
      <w:outlineLvl w:val="2"/>
    </w:pPr>
    <w:rPr>
      <w:b/>
      <w:bCs/>
      <w:sz w:val="28"/>
      <w:szCs w:val="28"/>
    </w:rPr>
  </w:style>
  <w:style w:type="paragraph" w:styleId="Heading4">
    <w:name w:val="Heading 4"/>
    <w:basedOn w:val="Heading"/>
    <w:next w:val="BodyText"/>
    <w:qFormat/>
    <w:pPr>
      <w:numPr>
        <w:ilvl w:val="3"/>
        <w:numId w:val="1"/>
      </w:numPr>
      <w:outlineLvl w:val="3"/>
    </w:pPr>
    <w:rPr>
      <w:b/>
      <w:bCs/>
      <w:i/>
      <w:iCs/>
      <w:sz w:val="24"/>
      <w:szCs w:val="24"/>
    </w:rPr>
  </w:style>
  <w:style w:type="paragraph" w:styleId="Heading5">
    <w:name w:val="Heading 5"/>
    <w:basedOn w:val="Heading"/>
    <w:next w:val="BodyText"/>
    <w:qFormat/>
    <w:pPr>
      <w:numPr>
        <w:ilvl w:val="4"/>
        <w:numId w:val="1"/>
      </w:numPr>
      <w:outlineLvl w:val="4"/>
    </w:pPr>
    <w:rPr>
      <w:b/>
      <w:bCs/>
      <w:sz w:val="24"/>
      <w:szCs w:val="24"/>
    </w:rPr>
  </w:style>
  <w:style w:type="paragraph" w:styleId="Heading6">
    <w:name w:val="Heading 6"/>
    <w:basedOn w:val="Heading"/>
    <w:next w:val="BodyText"/>
    <w:qFormat/>
    <w:pPr>
      <w:numPr>
        <w:ilvl w:val="5"/>
        <w:numId w:val="1"/>
      </w:numPr>
      <w:outlineLvl w:val="5"/>
    </w:pPr>
    <w:rPr>
      <w:b/>
      <w:bCs/>
      <w:sz w:val="21"/>
      <w:szCs w:val="21"/>
    </w:rPr>
  </w:style>
  <w:style w:type="paragraph" w:styleId="Heading7">
    <w:name w:val="Heading 7"/>
    <w:basedOn w:val="Heading"/>
    <w:next w:val="BodyText"/>
    <w:qFormat/>
    <w:pPr>
      <w:numPr>
        <w:ilvl w:val="6"/>
        <w:numId w:val="1"/>
      </w:numPr>
      <w:outlineLvl w:val="6"/>
    </w:pPr>
    <w:rPr>
      <w:b/>
      <w:bCs/>
      <w:sz w:val="21"/>
      <w:szCs w:val="21"/>
    </w:rPr>
  </w:style>
  <w:style w:type="paragraph" w:styleId="Heading8">
    <w:name w:val="Heading 8"/>
    <w:basedOn w:val="Heading"/>
    <w:next w:val="BodyText"/>
    <w:qFormat/>
    <w:pPr>
      <w:numPr>
        <w:ilvl w:val="7"/>
        <w:numId w:val="1"/>
      </w:numPr>
      <w:outlineLvl w:val="7"/>
    </w:pPr>
    <w:rPr>
      <w:b/>
      <w:bCs/>
      <w:sz w:val="21"/>
      <w:szCs w:val="21"/>
    </w:rPr>
  </w:style>
  <w:style w:type="paragraph" w:styleId="Heading9">
    <w:name w:val="Heading 9"/>
    <w:basedOn w:val="Heading"/>
    <w:next w:val="BodyText"/>
    <w:qFormat/>
    <w:pPr>
      <w:numPr>
        <w:ilvl w:val="8"/>
        <w:numId w:val="1"/>
      </w:numPr>
      <w:outlineLvl w:val="8"/>
    </w:pPr>
    <w:rPr>
      <w:b/>
      <w:bCs/>
      <w:sz w:val="21"/>
      <w:szCs w:val="21"/>
    </w:rPr>
  </w:style>
  <w:style w:type="character" w:styleId="Emphasis">
    <w:name w:val="Emphasis"/>
    <w:qFormat/>
    <w:rPr>
      <w:i/>
      <w:iCs/>
    </w:rPr>
  </w:style>
  <w:style w:type="character" w:styleId="Underline">
    <w:name w:val="Underline"/>
    <w:qFormat/>
    <w:rPr>
      <w:u w:val="single"/>
      <w:shd w:fill="auto" w:val="clear"/>
    </w:rPr>
  </w:style>
  <w:style w:type="character" w:styleId="Strikethrough">
    <w:name w:val="Strikethrough"/>
    <w:qFormat/>
    <w:rPr>
      <w:strike/>
    </w:rPr>
  </w:style>
  <w:style w:type="character" w:styleId="SourceText">
    <w:name w:val="Source Text"/>
    <w:qFormat/>
    <w:rPr>
      <w:rFonts w:ascii="Courier New" w:hAnsi="Courier New" w:eastAsia="NSimSun" w:cs="Courier New"/>
      <w:shd w:fill="auto" w:val="clear"/>
    </w:rPr>
  </w:style>
  <w:style w:type="character" w:styleId="Quotation">
    <w:name w:val="Quotation"/>
    <w:qFormat/>
    <w:rPr>
      <w:i/>
      <w:iCs/>
    </w:rPr>
  </w:style>
  <w:style w:type="character" w:styleId="Example">
    <w:name w:val="Example"/>
    <w:qFormat/>
    <w:rPr>
      <w:rFonts w:ascii="Courier New" w:hAnsi="Courier New" w:eastAsia="NSimSun" w:cs="Courier New"/>
      <w:shd w:fill="auto" w:val="clear"/>
    </w:rPr>
  </w:style>
  <w:style w:type="character" w:styleId="OrgCode">
    <w:name w:val="OrgCode"/>
    <w:basedOn w:val="SourceText"/>
    <w:qFormat/>
    <w:rPr/>
  </w:style>
  <w:style w:type="character" w:styleId="OrgTodo">
    <w:name w:val="OrgTodo"/>
    <w:qFormat/>
    <w:rPr/>
  </w:style>
  <w:style w:type="character" w:styleId="OrgDone">
    <w:name w:val="OrgDone"/>
    <w:qFormat/>
    <w:rPr/>
  </w:style>
  <w:style w:type="character" w:styleId="OrgTag">
    <w:name w:val="OrgTag"/>
    <w:qFormat/>
    <w:rPr>
      <w:smallCaps/>
      <w:shd w:fill="auto" w:val="clear"/>
    </w:rPr>
  </w:style>
  <w:style w:type="character" w:styleId="OrgTags">
    <w:name w:val="OrgTags"/>
    <w:qFormat/>
    <w:rPr/>
  </w:style>
  <w:style w:type="character" w:styleId="OrgPriority">
    <w:name w:val="OrgPriority"/>
    <w:qFormat/>
    <w:rPr/>
  </w:style>
  <w:style w:type="character" w:styleId="OrgPriority-A">
    <w:name w:val="OrgPriority-A"/>
    <w:basedOn w:val="OrgPriority"/>
    <w:qFormat/>
    <w:rPr/>
  </w:style>
  <w:style w:type="character" w:styleId="OrgPriority-B">
    <w:name w:val="OrgPriority-B"/>
    <w:basedOn w:val="OrgPriority"/>
    <w:qFormat/>
    <w:rPr/>
  </w:style>
  <w:style w:type="character" w:styleId="OrgPriority-C">
    <w:name w:val="OrgPriority-C"/>
    <w:basedOn w:val="OrgPriority"/>
    <w:qFormat/>
    <w:rPr/>
  </w:style>
  <w:style w:type="character" w:styleId="OrgTimestamp">
    <w:name w:val="OrgTimestamp"/>
    <w:qFormat/>
    <w:rPr>
      <w:rFonts w:ascii="Courier New" w:hAnsi="Courier New" w:eastAsia="NSimSun" w:cs="Courier New"/>
      <w:shd w:fill="auto" w:val="clear"/>
    </w:rPr>
  </w:style>
  <w:style w:type="character" w:styleId="OrgActiveTimestamp">
    <w:name w:val="OrgActiveTimestamp"/>
    <w:basedOn w:val="OrgTimestamp"/>
    <w:qFormat/>
    <w:rPr/>
  </w:style>
  <w:style w:type="character" w:styleId="OrgInactiveTimestamp">
    <w:name w:val="OrgInactiveTimestamp"/>
    <w:basedOn w:val="OrgTimestamp"/>
    <w:qFormat/>
    <w:rPr/>
  </w:style>
  <w:style w:type="character" w:styleId="OrgTimestampKeyword">
    <w:name w:val="OrgTimestampKeyword"/>
    <w:qFormat/>
    <w:rPr>
      <w:b/>
      <w:color w:val="auto"/>
    </w:rPr>
  </w:style>
  <w:style w:type="character" w:styleId="OrgScheduledKeyword">
    <w:name w:val="OrgScheduledKeyword"/>
    <w:basedOn w:val="OrgTimestampKeyword"/>
    <w:qFormat/>
    <w:rPr/>
  </w:style>
  <w:style w:type="character" w:styleId="OrgDeadlineKeyword">
    <w:name w:val="OrgDeadlineKeyword"/>
    <w:basedOn w:val="OrgTimestampKeyword"/>
    <w:qFormat/>
    <w:rPr/>
  </w:style>
  <w:style w:type="character" w:styleId="OrgClockKeyword">
    <w:name w:val="OrgClockKeyword"/>
    <w:basedOn w:val="OrgTimestampKeyword"/>
    <w:qFormat/>
    <w:rPr/>
  </w:style>
  <w:style w:type="character" w:styleId="OrgClosedKeyword">
    <w:name w:val="OrgClosedKeyword"/>
    <w:basedOn w:val="OrgTimestampKeyword"/>
    <w:qFormat/>
    <w:rPr/>
  </w:style>
  <w:style w:type="character" w:styleId="OrgTimestampWrapper">
    <w:name w:val="OrgTimestampWrapper"/>
    <w:qFormat/>
    <w:rPr/>
  </w:style>
  <w:style w:type="character" w:styleId="OrgTarget">
    <w:name w:val="OrgTarget"/>
    <w:qFormat/>
    <w:rPr/>
  </w:style>
  <w:style w:type="character" w:styleId="Bold">
    <w:name w:val="Bold"/>
    <w:qFormat/>
    <w:rPr>
      <w:b/>
    </w:rPr>
  </w:style>
  <w:style w:type="character" w:styleId="NumberingSymbols">
    <w:name w:val="Numbering Symbols"/>
    <w:qFormat/>
    <w:rPr/>
  </w:style>
  <w:style w:type="character" w:styleId="FootnoteCharacters">
    <w:name w:val="Footnote Characters"/>
    <w:qFormat/>
    <w:rPr/>
  </w:style>
  <w:style w:type="character" w:styleId="FootnoteReference">
    <w:name w:val="Footnote Reference"/>
    <w:rPr>
      <w:vertAlign w:val="superscript"/>
    </w:rPr>
  </w:style>
  <w:style w:type="character" w:styleId="OrgSuperscript">
    <w:name w:val="OrgSuperscript"/>
    <w:qFormat/>
    <w:rPr>
      <w:vertAlign w:val="superscript"/>
    </w:rPr>
  </w:style>
  <w:style w:type="character" w:styleId="OrgSubscript">
    <w:name w:val="OrgSubscript"/>
    <w:qFormat/>
    <w:rPr>
      <w:vertAlign w:val="subscript"/>
    </w:rPr>
  </w:style>
  <w:style w:type="character" w:styleId="Hyperlink">
    <w:name w:val="Hyperlink"/>
    <w:rPr>
      <w:color w:val="000080"/>
      <w:u w:val="single"/>
      <w:lang w:val="zxx" w:eastAsia="zxx" w:bidi="zxx"/>
    </w:rPr>
  </w:style>
  <w:style w:type="character" w:styleId="OrgSrcOrgBlockEndLine">
    <w:name w:val="OrgSrcOrgBlockEndLine"/>
    <w:qFormat/>
    <w:rPr>
      <w:color w:val="696969"/>
    </w:rPr>
  </w:style>
  <w:style w:type="character" w:styleId="OrgSrcOrgBlockBeginLine">
    <w:name w:val="OrgSrcOrgBlockBeginLine"/>
    <w:qFormat/>
    <w:rPr>
      <w:color w:val="696969"/>
    </w:rPr>
  </w:style>
  <w:style w:type="character" w:styleId="OrgSrcOrgBlock">
    <w:name w:val="OrgSrcOrgBlock"/>
    <w:qFormat/>
    <w:rPr>
      <w:color w:val="B3B3B3"/>
    </w:rPr>
  </w:style>
  <w:style w:type="character" w:styleId="OrgSrcOrgMetaLine">
    <w:name w:val="OrgSrcOrgMetaLine"/>
    <w:qFormat/>
    <w:rPr>
      <w:color w:val="696969"/>
    </w:rPr>
  </w:style>
  <w:style w:type="character" w:styleId="Bullet20Symbols">
    <w:name w:val="Bullet_20_Symbols"/>
    <w:qFormat/>
    <w:rPr/>
  </w:style>
  <w:style w:type="paragraph" w:styleId="Heading">
    <w:name w:val="Heading"/>
    <w:basedOn w:val="Normal"/>
    <w:next w:val="BodyText"/>
    <w:qFormat/>
    <w:pPr>
      <w:keepNext w:val="true"/>
      <w:tabs>
        <w:tab w:val="clear" w:pos="709"/>
        <w:tab w:val="right" w:pos="9638" w:leader="none"/>
      </w:tabs>
      <w:spacing w:before="240" w:after="120"/>
    </w:pPr>
    <w:rPr>
      <w:rFonts w:ascii="Arial" w:hAnsi="Arial" w:eastAsia="SimSun" w:cs="Tahoma"/>
      <w:sz w:val="28"/>
      <w:szCs w:val="28"/>
    </w:rPr>
  </w:style>
  <w:style w:type="paragraph" w:styleId="BodyText">
    <w:name w:val="Body Text"/>
    <w:basedOn w:val="Normal"/>
    <w:pPr>
      <w:spacing w:before="0" w:after="120"/>
    </w:pPr>
    <w:rPr/>
  </w:style>
  <w:style w:type="paragraph" w:styleId="List">
    <w:name w:val="List"/>
    <w:basedOn w:val="BodyText"/>
    <w:pPr/>
    <w:rPr>
      <w:rFonts w:cs="Tahoma"/>
    </w:rPr>
  </w:style>
  <w:style w:type="paragraph" w:styleId="Caption">
    <w:name w:val="Caption"/>
    <w:basedOn w:val="Normal"/>
    <w:qFormat/>
    <w:pPr>
      <w:suppressLineNumbers/>
      <w:spacing w:before="120" w:after="120"/>
    </w:pPr>
    <w:rPr>
      <w:rFonts w:cs="Tahoma"/>
      <w:i/>
      <w:iCs/>
      <w:sz w:val="24"/>
      <w:szCs w:val="24"/>
    </w:rPr>
  </w:style>
  <w:style w:type="paragraph" w:styleId="Index">
    <w:name w:val="Index"/>
    <w:basedOn w:val="Normal"/>
    <w:qFormat/>
    <w:pPr>
      <w:suppressLineNumbers/>
    </w:pPr>
    <w:rPr>
      <w:rFonts w:cs="Tahoma"/>
    </w:rPr>
  </w:style>
  <w:style w:type="paragraph" w:styleId="Heading201unnumbered">
    <w:name w:val="Heading_20_1_unnumbered"/>
    <w:basedOn w:val="Heading1"/>
    <w:qFormat/>
    <w:pPr>
      <w:numPr>
        <w:ilvl w:val="0"/>
        <w:numId w:val="0"/>
      </w:numPr>
      <w:outlineLvl w:val="9"/>
    </w:pPr>
    <w:rPr/>
  </w:style>
  <w:style w:type="paragraph" w:styleId="Heading202unnumbered">
    <w:name w:val="Heading_20_2_unnumbered"/>
    <w:basedOn w:val="Heading2"/>
    <w:qFormat/>
    <w:pPr>
      <w:numPr>
        <w:ilvl w:val="0"/>
        <w:numId w:val="0"/>
      </w:numPr>
      <w:outlineLvl w:val="9"/>
    </w:pPr>
    <w:rPr/>
  </w:style>
  <w:style w:type="paragraph" w:styleId="Heading203unnumbered">
    <w:name w:val="Heading_20_3_unnumbered"/>
    <w:basedOn w:val="Heading3"/>
    <w:qFormat/>
    <w:pPr>
      <w:numPr>
        <w:ilvl w:val="0"/>
        <w:numId w:val="0"/>
      </w:numPr>
      <w:outlineLvl w:val="9"/>
    </w:pPr>
    <w:rPr/>
  </w:style>
  <w:style w:type="paragraph" w:styleId="Heading204unnumbered">
    <w:name w:val="Heading_20_4_unnumbered"/>
    <w:basedOn w:val="Heading4"/>
    <w:qFormat/>
    <w:pPr>
      <w:numPr>
        <w:ilvl w:val="0"/>
        <w:numId w:val="0"/>
      </w:numPr>
      <w:outlineLvl w:val="9"/>
    </w:pPr>
    <w:rPr/>
  </w:style>
  <w:style w:type="paragraph" w:styleId="Heading205unnumbered">
    <w:name w:val="Heading_20_5_unnumbered"/>
    <w:basedOn w:val="Heading5"/>
    <w:qFormat/>
    <w:pPr>
      <w:numPr>
        <w:ilvl w:val="0"/>
        <w:numId w:val="0"/>
      </w:numPr>
      <w:outlineLvl w:val="9"/>
    </w:pPr>
    <w:rPr/>
  </w:style>
  <w:style w:type="paragraph" w:styleId="Heading206unnumbered">
    <w:name w:val="Heading_20_6_unnumbered"/>
    <w:basedOn w:val="Heading6"/>
    <w:qFormat/>
    <w:pPr>
      <w:numPr>
        <w:ilvl w:val="0"/>
        <w:numId w:val="0"/>
      </w:numPr>
      <w:outlineLvl w:val="9"/>
    </w:pPr>
    <w:rPr/>
  </w:style>
  <w:style w:type="paragraph" w:styleId="Heading207unnumbered">
    <w:name w:val="Heading_20_7_unnumbered"/>
    <w:basedOn w:val="Heading7"/>
    <w:qFormat/>
    <w:pPr>
      <w:numPr>
        <w:ilvl w:val="0"/>
        <w:numId w:val="0"/>
      </w:numPr>
      <w:outlineLvl w:val="9"/>
    </w:pPr>
    <w:rPr/>
  </w:style>
  <w:style w:type="paragraph" w:styleId="Heading208unnumbered">
    <w:name w:val="Heading_20_8_unnumbered"/>
    <w:basedOn w:val="Heading8"/>
    <w:qFormat/>
    <w:pPr>
      <w:numPr>
        <w:ilvl w:val="0"/>
        <w:numId w:val="0"/>
      </w:numPr>
      <w:outlineLvl w:val="9"/>
    </w:pPr>
    <w:rPr/>
  </w:style>
  <w:style w:type="paragraph" w:styleId="Heading209unnumbered">
    <w:name w:val="Heading_20_9_unnumbered"/>
    <w:basedOn w:val="Heading9"/>
    <w:qFormat/>
    <w:pPr>
      <w:numPr>
        <w:ilvl w:val="0"/>
        <w:numId w:val="0"/>
      </w:numPr>
      <w:outlineLvl w:val="9"/>
    </w:pPr>
    <w:rPr/>
  </w:style>
  <w:style w:type="paragraph" w:styleId="Heading10">
    <w:name w:val="Heading 10"/>
    <w:basedOn w:val="Heading"/>
    <w:next w:val="BodyText"/>
    <w:qFormat/>
    <w:pPr>
      <w:numPr>
        <w:ilvl w:val="8"/>
        <w:numId w:val="1"/>
      </w:numPr>
      <w:outlineLvl w:val="8"/>
    </w:pPr>
    <w:rPr>
      <w:b/>
      <w:bCs/>
      <w:sz w:val="21"/>
      <w:szCs w:val="21"/>
    </w:rPr>
  </w:style>
  <w:style w:type="paragraph" w:styleId="Heading2010unnumbered">
    <w:name w:val="Heading_20_10_unnumbered"/>
    <w:basedOn w:val="Heading10"/>
    <w:qFormat/>
    <w:pPr>
      <w:numPr>
        <w:ilvl w:val="0"/>
        <w:numId w:val="0"/>
      </w:numPr>
      <w:outlineLvl w:val="9"/>
    </w:pPr>
    <w:rPr/>
  </w:style>
  <w:style w:type="paragraph" w:styleId="Heading1title">
    <w:name w:val="Heading 1.title"/>
    <w:basedOn w:val="Heading1"/>
    <w:qFormat/>
    <w:pPr>
      <w:numPr>
        <w:ilvl w:val="0"/>
        <w:numId w:val="0"/>
      </w:numPr>
      <w:jc w:val="center"/>
      <w:outlineLvl w:val="9"/>
    </w:pPr>
    <w:rPr/>
  </w:style>
  <w:style w:type="paragraph" w:styleId="Title">
    <w:name w:val="Title"/>
    <w:basedOn w:val="Heading"/>
    <w:next w:val="Subtitle"/>
    <w:qFormat/>
    <w:pPr>
      <w:jc w:val="center"/>
    </w:pPr>
    <w:rPr>
      <w:b/>
      <w:bCs/>
      <w:sz w:val="36"/>
      <w:szCs w:val="36"/>
    </w:rPr>
  </w:style>
  <w:style w:type="paragraph" w:styleId="OrgTitle">
    <w:name w:val="OrgTitle"/>
    <w:basedOn w:val="Title"/>
    <w:qFormat/>
    <w:pPr>
      <w:spacing w:before="0" w:after="0"/>
    </w:pPr>
    <w:rPr>
      <w:sz w:val="48"/>
    </w:rPr>
  </w:style>
  <w:style w:type="paragraph" w:styleId="Subtitle">
    <w:name w:val="Subtitle"/>
    <w:basedOn w:val="Heading"/>
    <w:next w:val="BodyText"/>
    <w:qFormat/>
    <w:pPr>
      <w:jc w:val="center"/>
    </w:pPr>
    <w:rPr>
      <w:i/>
      <w:iCs/>
      <w:sz w:val="28"/>
      <w:szCs w:val="28"/>
    </w:rPr>
  </w:style>
  <w:style w:type="paragraph" w:styleId="OrgSubtitle">
    <w:name w:val="OrgSubtitle"/>
    <w:basedOn w:val="Subtitle"/>
    <w:qFormat/>
    <w:pPr>
      <w:spacing w:before="0" w:after="0"/>
    </w:pPr>
    <w:rPr>
      <w:sz w:val="40"/>
    </w:rPr>
  </w:style>
  <w:style w:type="paragraph" w:styleId="BodyTextIndent">
    <w:name w:val="Body Text Indent"/>
    <w:basedOn w:val="BodyText"/>
    <w:pPr>
      <w:ind w:hanging="0" w:start="283" w:end="0"/>
    </w:pPr>
    <w:rPr/>
  </w:style>
  <w:style w:type="paragraph" w:styleId="ListIndent">
    <w:name w:val="List Indent"/>
    <w:basedOn w:val="BodyText"/>
    <w:qFormat/>
    <w:pPr>
      <w:tabs>
        <w:tab w:val="clear" w:pos="709"/>
        <w:tab w:val="left" w:pos="2835" w:leader="none"/>
      </w:tabs>
      <w:ind w:hanging="2551" w:start="2835" w:end="0"/>
    </w:pPr>
    <w:rPr/>
  </w:style>
  <w:style w:type="paragraph" w:styleId="BodyTextFirstIndent">
    <w:name w:val="Body Text First Indent"/>
    <w:basedOn w:val="BodyText"/>
    <w:pPr>
      <w:ind w:firstLine="283" w:start="0" w:end="0"/>
    </w:pPr>
    <w:rPr/>
  </w:style>
  <w:style w:type="paragraph" w:styleId="HangingIndent">
    <w:name w:val="Hanging Indent"/>
    <w:basedOn w:val="BodyText"/>
    <w:qFormat/>
    <w:pPr>
      <w:tabs>
        <w:tab w:val="clear" w:pos="709"/>
        <w:tab w:val="left" w:pos="567" w:leader="none"/>
      </w:tabs>
      <w:ind w:hanging="283" w:start="567" w:end="0"/>
    </w:pPr>
    <w:rPr/>
  </w:style>
  <w:style w:type="paragraph" w:styleId="Salutation">
    <w:name w:val="Salutation"/>
    <w:basedOn w:val="Normal"/>
    <w:pPr>
      <w:suppressLineNumbers/>
    </w:pPr>
    <w:rPr/>
  </w:style>
  <w:style w:type="paragraph" w:styleId="IndexHeading">
    <w:name w:val="Index Heading"/>
    <w:basedOn w:val="Heading"/>
    <w:pPr>
      <w:suppressLineNumbers/>
      <w:ind w:hanging="0" w:start="0"/>
    </w:pPr>
    <w:rPr>
      <w:b/>
      <w:bCs/>
      <w:sz w:val="32"/>
      <w:szCs w:val="32"/>
    </w:rPr>
  </w:style>
  <w:style w:type="paragraph" w:styleId="TOCHeading">
    <w:name w:val="TOC Heading"/>
    <w:basedOn w:val="Heading"/>
    <w:qFormat/>
    <w:pPr>
      <w:suppressLineNumbers/>
      <w:ind w:hanging="0" w:start="0" w:end="0"/>
    </w:pPr>
    <w:rPr>
      <w:b/>
      <w:bCs/>
      <w:sz w:val="32"/>
      <w:szCs w:val="32"/>
    </w:rPr>
  </w:style>
  <w:style w:type="paragraph" w:styleId="TOC1">
    <w:name w:val="TOC 1"/>
    <w:basedOn w:val="Index"/>
    <w:pPr>
      <w:tabs>
        <w:tab w:val="clear" w:pos="709"/>
        <w:tab w:val="right" w:pos="9638" w:leader="dot"/>
      </w:tabs>
      <w:ind w:hanging="0" w:start="0" w:end="0"/>
    </w:pPr>
    <w:rPr/>
  </w:style>
  <w:style w:type="paragraph" w:styleId="TOC2">
    <w:name w:val="TOC 2"/>
    <w:basedOn w:val="Index"/>
    <w:pPr>
      <w:tabs>
        <w:tab w:val="clear" w:pos="709"/>
        <w:tab w:val="right" w:pos="9638" w:leader="dot"/>
      </w:tabs>
      <w:ind w:hanging="0" w:start="283" w:end="0"/>
    </w:pPr>
    <w:rPr/>
  </w:style>
  <w:style w:type="paragraph" w:styleId="TOC3">
    <w:name w:val="TOC 3"/>
    <w:basedOn w:val="Index"/>
    <w:pPr>
      <w:tabs>
        <w:tab w:val="clear" w:pos="709"/>
        <w:tab w:val="right" w:pos="9638" w:leader="dot"/>
      </w:tabs>
      <w:ind w:hanging="0" w:start="566" w:end="0"/>
    </w:pPr>
    <w:rPr/>
  </w:style>
  <w:style w:type="paragraph" w:styleId="TOC4">
    <w:name w:val="TOC 4"/>
    <w:basedOn w:val="Index"/>
    <w:pPr>
      <w:tabs>
        <w:tab w:val="clear" w:pos="709"/>
        <w:tab w:val="right" w:pos="9638" w:leader="dot"/>
      </w:tabs>
      <w:ind w:hanging="0" w:start="849" w:end="0"/>
    </w:pPr>
    <w:rPr/>
  </w:style>
  <w:style w:type="paragraph" w:styleId="TOC5">
    <w:name w:val="TOC 5"/>
    <w:basedOn w:val="Index"/>
    <w:pPr>
      <w:tabs>
        <w:tab w:val="clear" w:pos="709"/>
        <w:tab w:val="right" w:pos="9638" w:leader="dot"/>
      </w:tabs>
      <w:ind w:hanging="0" w:start="1132" w:end="0"/>
    </w:pPr>
    <w:rPr/>
  </w:style>
  <w:style w:type="paragraph" w:styleId="TOC6">
    <w:name w:val="TOC 6"/>
    <w:basedOn w:val="Index"/>
    <w:pPr>
      <w:tabs>
        <w:tab w:val="clear" w:pos="709"/>
        <w:tab w:val="right" w:pos="9638" w:leader="dot"/>
      </w:tabs>
      <w:ind w:hanging="0" w:start="1415" w:end="0"/>
    </w:pPr>
    <w:rPr/>
  </w:style>
  <w:style w:type="paragraph" w:styleId="TOC7">
    <w:name w:val="TOC 7"/>
    <w:basedOn w:val="Index"/>
    <w:pPr>
      <w:tabs>
        <w:tab w:val="clear" w:pos="709"/>
        <w:tab w:val="right" w:pos="9638" w:leader="dot"/>
      </w:tabs>
      <w:ind w:hanging="0" w:start="1698" w:end="0"/>
    </w:pPr>
    <w:rPr/>
  </w:style>
  <w:style w:type="paragraph" w:styleId="TOC8">
    <w:name w:val="TOC 8"/>
    <w:basedOn w:val="Index"/>
    <w:pPr>
      <w:tabs>
        <w:tab w:val="clear" w:pos="709"/>
        <w:tab w:val="right" w:pos="9638" w:leader="dot"/>
      </w:tabs>
      <w:ind w:hanging="0" w:start="1981" w:end="0"/>
    </w:pPr>
    <w:rPr/>
  </w:style>
  <w:style w:type="paragraph" w:styleId="TOC9">
    <w:name w:val="TOC 9"/>
    <w:basedOn w:val="Index"/>
    <w:pPr>
      <w:tabs>
        <w:tab w:val="clear" w:pos="709"/>
        <w:tab w:val="right" w:pos="9638" w:leader="dot"/>
      </w:tabs>
      <w:ind w:hanging="0" w:start="2264" w:end="0"/>
    </w:pPr>
    <w:rPr/>
  </w:style>
  <w:style w:type="paragraph" w:styleId="Contents10">
    <w:name w:val="Contents 10"/>
    <w:basedOn w:val="Index"/>
    <w:qFormat/>
    <w:pPr>
      <w:tabs>
        <w:tab w:val="clear" w:pos="709"/>
        <w:tab w:val="right" w:pos="9638" w:leader="dot"/>
      </w:tabs>
      <w:ind w:hanging="0" w:start="2547" w:end="0"/>
    </w:pPr>
    <w:rPr/>
  </w:style>
  <w:style w:type="paragraph" w:styleId="BlockQuotation">
    <w:name w:val="Block Quotation"/>
    <w:basedOn w:val="Normal"/>
    <w:qFormat/>
    <w:pPr>
      <w:spacing w:before="0" w:after="283"/>
      <w:ind w:hanging="0" w:start="567" w:end="567"/>
    </w:pPr>
    <w:rPr/>
  </w:style>
  <w:style w:type="paragraph" w:styleId="OrgFootnoteQuotations">
    <w:name w:val="OrgFootnoteQuotations"/>
    <w:basedOn w:val="FootnoteText"/>
    <w:qFormat/>
    <w:pPr>
      <w:spacing w:before="0" w:after="283"/>
      <w:ind w:hanging="0" w:start="567" w:end="567"/>
    </w:pPr>
    <w:rPr/>
  </w:style>
  <w:style w:type="paragraph" w:styleId="PreformattedText">
    <w:name w:val="Preformatted Text"/>
    <w:basedOn w:val="Normal"/>
    <w:qFormat/>
    <w:pPr>
      <w:spacing w:before="0" w:after="0"/>
    </w:pPr>
    <w:rPr>
      <w:rFonts w:ascii="Courier New" w:hAnsi="Courier New" w:eastAsia="NSimSun" w:cs="Courier New"/>
      <w:sz w:val="20"/>
      <w:szCs w:val="20"/>
    </w:rPr>
  </w:style>
  <w:style w:type="paragraph" w:styleId="OrgVerse">
    <w:name w:val="OrgVerse"/>
    <w:basedOn w:val="PreformattedText"/>
    <w:qFormat/>
    <w:pPr>
      <w:pBdr/>
    </w:pPr>
    <w:rPr/>
  </w:style>
  <w:style w:type="paragraph" w:styleId="OrgClock">
    <w:name w:val="OrgClock"/>
    <w:basedOn w:val="BodyText"/>
    <w:qFormat/>
    <w:pPr>
      <w:spacing w:before="0" w:after="0"/>
    </w:pPr>
    <w:rPr/>
  </w:style>
  <w:style w:type="paragraph" w:styleId="OrgClockLastLine">
    <w:name w:val="OrgClockLastLine"/>
    <w:basedOn w:val="OrgClock"/>
    <w:qFormat/>
    <w:pPr/>
    <w:rPr/>
  </w:style>
  <w:style w:type="paragraph" w:styleId="OrgPlanning">
    <w:name w:val="OrgPlanning"/>
    <w:basedOn w:val="BodyText"/>
    <w:qFormat/>
    <w:pPr/>
    <w:rPr/>
  </w:style>
  <w:style w:type="paragraph" w:styleId="OrgFixedWidthBlock">
    <w:name w:val="OrgFixedWidthBlock"/>
    <w:basedOn w:val="PreformattedText"/>
    <w:qFormat/>
    <w:pPr>
      <w:pBdr>
        <w:top w:val="single" w:sz="2" w:space="1" w:color="000000"/>
        <w:left w:val="single" w:sz="2" w:space="1" w:color="000000"/>
        <w:bottom w:val="single" w:sz="2" w:space="1" w:color="000000"/>
        <w:right w:val="single" w:sz="2" w:space="1" w:color="000000"/>
      </w:pBdr>
      <w:shd w:fill="C0C0C0" w:val="clear"/>
    </w:pPr>
    <w:rPr/>
  </w:style>
  <w:style w:type="paragraph" w:styleId="OrgFixedWidthBlockLastLine">
    <w:name w:val="OrgFixedWidthBlockLastLine"/>
    <w:basedOn w:val="OrgFixedWidthBlock"/>
    <w:qFormat/>
    <w:pPr>
      <w:spacing w:before="0" w:after="119"/>
    </w:pPr>
    <w:rPr/>
  </w:style>
  <w:style w:type="paragraph" w:styleId="OrgFormula">
    <w:name w:val="OrgFormula"/>
    <w:basedOn w:val="BodyText"/>
    <w:qFormat/>
    <w:pPr>
      <w:tabs>
        <w:tab w:val="clear" w:pos="709"/>
        <w:tab w:val="right" w:pos="9638" w:leader="none"/>
      </w:tabs>
    </w:pPr>
    <w:rPr/>
  </w:style>
  <w:style w:type="paragraph" w:styleId="OrgSrcBlockLastLine">
    <w:name w:val="OrgSrcBlockLastLine"/>
    <w:basedOn w:val="OrgSrcBlock"/>
    <w:qFormat/>
    <w:pPr>
      <w:spacing w:before="0" w:after="119"/>
    </w:pPr>
    <w:rPr/>
  </w:style>
  <w:style w:type="paragraph" w:styleId="OrgCenter">
    <w:name w:val="OrgCenter"/>
    <w:basedOn w:val="BodyText"/>
    <w:qFormat/>
    <w:pPr>
      <w:jc w:val="center"/>
    </w:pPr>
    <w:rPr/>
  </w:style>
  <w:style w:type="paragraph" w:styleId="OrgFootnoteCenter">
    <w:name w:val="OrgFootnoteCenter"/>
    <w:basedOn w:val="FootnoteText"/>
    <w:qFormat/>
    <w:pPr>
      <w:jc w:val="center"/>
    </w:pPr>
    <w:rPr/>
  </w:style>
  <w:style w:type="paragraph" w:styleId="OrgTableContents">
    <w:name w:val="OrgTableContents"/>
    <w:basedOn w:val="BodyText"/>
    <w:qFormat/>
    <w:pPr/>
    <w:rPr/>
  </w:style>
  <w:style w:type="paragraph" w:styleId="OrgTableHeading">
    <w:name w:val="OrgTableHeading"/>
    <w:basedOn w:val="OrgTableContents"/>
    <w:qFormat/>
    <w:pPr>
      <w:suppressLineNumbers/>
      <w:jc w:val="center"/>
    </w:pPr>
    <w:rPr>
      <w:b/>
      <w:bCs/>
    </w:rPr>
  </w:style>
  <w:style w:type="paragraph" w:styleId="OrgTableHeadingLeft">
    <w:name w:val="OrgTableHeadingLeft"/>
    <w:basedOn w:val="OrgTableHeading"/>
    <w:qFormat/>
    <w:pPr>
      <w:jc w:val="start"/>
    </w:pPr>
    <w:rPr/>
  </w:style>
  <w:style w:type="paragraph" w:styleId="OrgTableHeadingRight">
    <w:name w:val="OrgTableHeadingRight"/>
    <w:basedOn w:val="OrgTableHeading"/>
    <w:qFormat/>
    <w:pPr>
      <w:jc w:val="end"/>
    </w:pPr>
    <w:rPr/>
  </w:style>
  <w:style w:type="paragraph" w:styleId="OrgTableHeadingCenter">
    <w:name w:val="OrgTableHeadingCenter"/>
    <w:basedOn w:val="OrgTableHeading"/>
    <w:qFormat/>
    <w:pPr>
      <w:jc w:val="center"/>
    </w:pPr>
    <w:rPr/>
  </w:style>
  <w:style w:type="paragraph" w:styleId="OrgTableContentsLeft">
    <w:name w:val="OrgTableContentsLeft"/>
    <w:basedOn w:val="OrgTableContents"/>
    <w:qFormat/>
    <w:pPr>
      <w:jc w:val="start"/>
    </w:pPr>
    <w:rPr/>
  </w:style>
  <w:style w:type="paragraph" w:styleId="OrgTableContentsRight">
    <w:name w:val="OrgTableContentsRight"/>
    <w:basedOn w:val="OrgTableContents"/>
    <w:qFormat/>
    <w:pPr>
      <w:jc w:val="end"/>
    </w:pPr>
    <w:rPr/>
  </w:style>
  <w:style w:type="paragraph" w:styleId="OrgTableContentsCenter">
    <w:name w:val="OrgTableContentsCenter"/>
    <w:basedOn w:val="OrgTableContents"/>
    <w:qFormat/>
    <w:pPr>
      <w:jc w:val="center"/>
    </w:pPr>
    <w:rPr/>
  </w:style>
  <w:style w:type="paragraph" w:styleId="Textbodybold">
    <w:name w:val="Text body bold"/>
    <w:basedOn w:val="BodyText"/>
    <w:next w:val="BodyText"/>
    <w:qFormat/>
    <w:pPr/>
    <w:rPr>
      <w:b/>
    </w:rPr>
  </w:style>
  <w:style w:type="paragraph" w:styleId="FootnoteText">
    <w:name w:val="Footnote Text"/>
    <w:basedOn w:val="Normal"/>
    <w:pPr>
      <w:suppressLineNumbers/>
      <w:ind w:hanging="283" w:start="283" w:end="0"/>
    </w:pPr>
    <w:rPr>
      <w:sz w:val="20"/>
      <w:szCs w:val="20"/>
    </w:rPr>
  </w:style>
  <w:style w:type="paragraph" w:styleId="Figure">
    <w:name w:val="Figure"/>
    <w:basedOn w:val="Caption"/>
    <w:qFormat/>
    <w:pPr/>
    <w:rPr/>
  </w:style>
  <w:style w:type="paragraph" w:styleId="IllustrationIndexHeading">
    <w:name w:val="Illustration Index Heading"/>
    <w:basedOn w:val="Heading"/>
    <w:qFormat/>
    <w:pPr>
      <w:suppressLineNumbers/>
      <w:ind w:hanging="0" w:start="0" w:end="0"/>
    </w:pPr>
    <w:rPr>
      <w:b/>
      <w:bCs/>
      <w:sz w:val="32"/>
      <w:szCs w:val="32"/>
    </w:rPr>
  </w:style>
  <w:style w:type="paragraph" w:styleId="Table">
    <w:name w:val="Table"/>
    <w:basedOn w:val="Caption"/>
    <w:qFormat/>
    <w:pPr>
      <w:jc w:val="center"/>
    </w:pPr>
    <w:rPr/>
  </w:style>
  <w:style w:type="paragraph" w:styleId="Listing">
    <w:name w:val="Listing"/>
    <w:basedOn w:val="Caption"/>
    <w:qFormat/>
    <w:pPr>
      <w:keepNext w:val="true"/>
      <w:tabs>
        <w:tab w:val="clear" w:pos="709"/>
      </w:tabs>
      <w:ind w:hanging="0" w:start="0" w:end="0"/>
    </w:pPr>
    <w:rPr/>
  </w:style>
  <w:style w:type="paragraph" w:styleId="HorizontalLine">
    <w:name w:val="Horizontal Line"/>
    <w:basedOn w:val="Normal"/>
    <w:next w:val="BodyText"/>
    <w:qFormat/>
    <w:pPr>
      <w:suppressLineNumbers/>
      <w:pBdr>
        <w:bottom w:val="single" w:sz="2" w:space="0" w:color="000000"/>
      </w:pBdr>
      <w:spacing w:before="0" w:after="119"/>
    </w:pPr>
    <w:rPr>
      <w:sz w:val="12"/>
      <w:szCs w:val="12"/>
    </w:rPr>
  </w:style>
  <w:style w:type="paragraph" w:styleId="OrgInlineTaskHeading">
    <w:name w:val="OrgInlineTaskHeading"/>
    <w:basedOn w:val="Caption"/>
    <w:next w:val="BodyText"/>
    <w:qFormat/>
    <w:pPr/>
    <w:rPr>
      <w:b/>
      <w:i w:val="false"/>
    </w:rPr>
  </w:style>
  <w:style w:type="paragraph" w:styleId="OrgSrcBlock">
    <w:name w:val="OrgSrcBlock"/>
    <w:basedOn w:val="PreformattedText"/>
    <w:qFormat/>
    <w:pPr>
      <w:pBdr>
        <w:top w:val="single" w:sz="4" w:space="1" w:color="000000"/>
        <w:left w:val="single" w:sz="4" w:space="1" w:color="000000"/>
        <w:bottom w:val="single" w:sz="4" w:space="1" w:color="000000"/>
        <w:right w:val="single" w:sz="4" w:space="1" w:color="000000"/>
      </w:pBdr>
      <w:shd w:fill="1A1A1A" w:val="clear"/>
    </w:pPr>
    <w:rPr>
      <w:color w:val="D9D9D9"/>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Footer">
    <w:name w:val="Footer"/>
    <w:basedOn w:val="HeaderandFooter"/>
    <w:pPr>
      <w:suppressLineNumbers/>
    </w:pPr>
    <w:rPr/>
  </w:style>
  <w:style w:type="paragraph" w:styleId="FrameContents">
    <w:name w:val="Frame Contents"/>
    <w:basedOn w:val="Normal"/>
    <w:qFormat/>
    <w:pPr/>
    <w:rPr/>
  </w:style>
  <w:style w:type="paragraph" w:styleId="Illustration">
    <w:name w:val="Illustration"/>
    <w:basedOn w:val="Caption"/>
    <w:qFormat/>
    <w:pPr/>
    <w:rPr/>
  </w:style>
  <w:style w:type="paragraph" w:styleId="TableContents">
    <w:name w:val="Table Contents"/>
    <w:basedOn w:val="Normal"/>
    <w:qFormat/>
    <w:pPr>
      <w:widowControl w:val="false"/>
      <w:suppressLineNumbers/>
    </w:pPr>
    <w:rPr/>
  </w:style>
  <w:style w:type="numbering" w:styleId="Numbering1">
    <w:name w:val="Numbering 1"/>
    <w:qFormat/>
  </w:style>
  <w:style w:type="numbering" w:styleId="Bullet">
    <w:name w:val="Bullet •"/>
    <w:qFormat/>
  </w:style>
  <w:style w:type="numbering" w:styleId="OrgNumberedList">
    <w:name w:val="OrgNumberedList"/>
    <w:qFormat/>
  </w:style>
  <w:style w:type="numbering" w:styleId="OrgBulletedList">
    <w:name w:val="OrgBulletedList"/>
    <w:qFormat/>
  </w:style>
  <w:style w:type="numbering" w:styleId="OrgDescriptionList">
    <w:name w:val="OrgDescriptionList"/>
    <w:qFormat/>
  </w:style>
  <w:style w:type="numbering" w:styleId="OrgSrcBlockNumberedLine">
    <w:name w:val="OrgSrcBlockNumberedLine"/>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creativecommons.org/licenses/by-sa/4.0/" TargetMode="External"/><Relationship Id="rId4" Type="http://schemas.openxmlformats.org/officeDocument/2006/relationships/hyperlink" Target="https://gitlab.com/cnngimenez/music-exercises" TargetMode="External"/><Relationship Id="rId5" Type="http://schemas.openxmlformats.org/officeDocument/2006/relationships/hyperlink" Target="https://gitlab.com/cnngimenez/music-exercises" TargetMode="External"/><Relationship Id="rId6" Type="http://schemas.openxmlformats.org/officeDocument/2006/relationships/hyperlink" Target="https://webaim.org/techniques/fonts/" TargetMode="External"/><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3.png"/><Relationship Id="rId10" Type="http://schemas.openxmlformats.org/officeDocument/2006/relationships/footer" Target="footer1.xml"/><Relationship Id="rId11" Type="http://schemas.openxmlformats.org/officeDocument/2006/relationships/image" Target="media/image4.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7.png"/><Relationship Id="rId19" Type="http://schemas.openxmlformats.org/officeDocument/2006/relationships/image" Target="media/image8.png"/><Relationship Id="rId20" Type="http://schemas.openxmlformats.org/officeDocument/2006/relationships/image" Target="media/image8.png"/><Relationship Id="rId21" Type="http://schemas.openxmlformats.org/officeDocument/2006/relationships/image" Target="media/image9.png"/><Relationship Id="rId22" Type="http://schemas.openxmlformats.org/officeDocument/2006/relationships/image" Target="media/image9.png"/><Relationship Id="rId23" Type="http://schemas.openxmlformats.org/officeDocument/2006/relationships/image" Target="media/image10.png"/><Relationship Id="rId24" Type="http://schemas.openxmlformats.org/officeDocument/2006/relationships/image" Target="media/image11.png"/><Relationship Id="rId25" Type="http://schemas.openxmlformats.org/officeDocument/2006/relationships/image" Target="media/image12.png"/><Relationship Id="rId26" Type="http://schemas.openxmlformats.org/officeDocument/2006/relationships/image" Target="media/image13.png"/><Relationship Id="rId27" Type="http://schemas.openxmlformats.org/officeDocument/2006/relationships/image" Target="media/image14.png"/><Relationship Id="rId28" Type="http://schemas.openxmlformats.org/officeDocument/2006/relationships/image" Target="media/image15.png"/><Relationship Id="rId29" Type="http://schemas.openxmlformats.org/officeDocument/2006/relationships/image" Target="media/image16.png"/><Relationship Id="rId30" Type="http://schemas.openxmlformats.org/officeDocument/2006/relationships/image" Target="media/image17.png"/><Relationship Id="rId31" Type="http://schemas.openxmlformats.org/officeDocument/2006/relationships/image" Target="media/image18.png"/><Relationship Id="rId32" Type="http://schemas.openxmlformats.org/officeDocument/2006/relationships/image" Target="media/image19.png"/><Relationship Id="rId33" Type="http://schemas.openxmlformats.org/officeDocument/2006/relationships/image" Target="media/image20.png"/><Relationship Id="rId34" Type="http://schemas.openxmlformats.org/officeDocument/2006/relationships/image" Target="media/image21.png"/><Relationship Id="rId35" Type="http://schemas.openxmlformats.org/officeDocument/2006/relationships/image" Target="media/image22.png"/><Relationship Id="rId36" Type="http://schemas.openxmlformats.org/officeDocument/2006/relationships/image" Target="media/image23.png"/><Relationship Id="rId37" Type="http://schemas.openxmlformats.org/officeDocument/2006/relationships/image" Target="media/image24.png"/><Relationship Id="rId38" Type="http://schemas.openxmlformats.org/officeDocument/2006/relationships/image" Target="media/image25.png"/><Relationship Id="rId39" Type="http://schemas.openxmlformats.org/officeDocument/2006/relationships/image" Target="media/image26.png"/><Relationship Id="rId40" Type="http://schemas.openxmlformats.org/officeDocument/2006/relationships/image" Target="media/image27.png"/><Relationship Id="rId41" Type="http://schemas.openxmlformats.org/officeDocument/2006/relationships/image" Target="media/image28.png"/><Relationship Id="rId42" Type="http://schemas.openxmlformats.org/officeDocument/2006/relationships/image" Target="media/image29.png"/><Relationship Id="rId43" Type="http://schemas.openxmlformats.org/officeDocument/2006/relationships/image" Target="media/image30.png"/><Relationship Id="rId44" Type="http://schemas.openxmlformats.org/officeDocument/2006/relationships/image" Target="media/image31.png"/><Relationship Id="rId45" Type="http://schemas.openxmlformats.org/officeDocument/2006/relationships/image" Target="media/image32.png"/><Relationship Id="rId46" Type="http://schemas.openxmlformats.org/officeDocument/2006/relationships/image" Target="media/image33.png"/><Relationship Id="rId47" Type="http://schemas.openxmlformats.org/officeDocument/2006/relationships/image" Target="media/image34.png"/><Relationship Id="rId48" Type="http://schemas.openxmlformats.org/officeDocument/2006/relationships/image" Target="media/image35.png"/><Relationship Id="rId49" Type="http://schemas.openxmlformats.org/officeDocument/2006/relationships/image" Target="media/image36.png"/><Relationship Id="rId50" Type="http://schemas.openxmlformats.org/officeDocument/2006/relationships/image" Target="media/image37.png"/><Relationship Id="rId51" Type="http://schemas.openxmlformats.org/officeDocument/2006/relationships/image" Target="media/image38.png"/><Relationship Id="rId52" Type="http://schemas.openxmlformats.org/officeDocument/2006/relationships/image" Target="media/image39.png"/><Relationship Id="rId53" Type="http://schemas.openxmlformats.org/officeDocument/2006/relationships/image" Target="media/image40.png"/><Relationship Id="rId54" Type="http://schemas.openxmlformats.org/officeDocument/2006/relationships/image" Target="media/image41.png"/><Relationship Id="rId55" Type="http://schemas.openxmlformats.org/officeDocument/2006/relationships/image" Target="media/image42.png"/><Relationship Id="rId56" Type="http://schemas.openxmlformats.org/officeDocument/2006/relationships/image" Target="media/image43.png"/><Relationship Id="rId57" Type="http://schemas.openxmlformats.org/officeDocument/2006/relationships/image" Target="media/image43.png"/><Relationship Id="rId58" Type="http://schemas.openxmlformats.org/officeDocument/2006/relationships/image" Target="media/image44.png"/><Relationship Id="rId59" Type="http://schemas.openxmlformats.org/officeDocument/2006/relationships/image" Target="media/image44.png"/><Relationship Id="rId60" Type="http://schemas.openxmlformats.org/officeDocument/2006/relationships/image" Target="media/image45.png"/><Relationship Id="rId61" Type="http://schemas.openxmlformats.org/officeDocument/2006/relationships/image" Target="media/image45.png"/><Relationship Id="rId62" Type="http://schemas.openxmlformats.org/officeDocument/2006/relationships/image" Target="media/image46.png"/><Relationship Id="rId63" Type="http://schemas.openxmlformats.org/officeDocument/2006/relationships/image" Target="media/image46.png"/><Relationship Id="rId64" Type="http://schemas.openxmlformats.org/officeDocument/2006/relationships/image" Target="media/image47.png"/><Relationship Id="rId65" Type="http://schemas.openxmlformats.org/officeDocument/2006/relationships/image" Target="media/image48.png"/><Relationship Id="rId66" Type="http://schemas.openxmlformats.org/officeDocument/2006/relationships/image" Target="media/image49.png"/><Relationship Id="rId67" Type="http://schemas.openxmlformats.org/officeDocument/2006/relationships/image" Target="media/image50.png"/><Relationship Id="rId68" Type="http://schemas.openxmlformats.org/officeDocument/2006/relationships/image" Target="media/image51.png"/><Relationship Id="rId69" Type="http://schemas.openxmlformats.org/officeDocument/2006/relationships/image" Target="media/image52.png"/><Relationship Id="rId70" Type="http://schemas.openxmlformats.org/officeDocument/2006/relationships/image" Target="media/image53.png"/><Relationship Id="rId71" Type="http://schemas.openxmlformats.org/officeDocument/2006/relationships/image" Target="media/image54.png"/><Relationship Id="rId72" Type="http://schemas.openxmlformats.org/officeDocument/2006/relationships/image" Target="media/image55.png"/><Relationship Id="rId73" Type="http://schemas.openxmlformats.org/officeDocument/2006/relationships/image" Target="media/image56.png"/><Relationship Id="rId74" Type="http://schemas.openxmlformats.org/officeDocument/2006/relationships/image" Target="media/image57.png"/><Relationship Id="rId75" Type="http://schemas.openxmlformats.org/officeDocument/2006/relationships/image" Target="media/image58.png"/><Relationship Id="rId76" Type="http://schemas.openxmlformats.org/officeDocument/2006/relationships/image" Target="media/image59.png"/><Relationship Id="rId77" Type="http://schemas.openxmlformats.org/officeDocument/2006/relationships/image" Target="media/image59.png"/><Relationship Id="rId78" Type="http://schemas.openxmlformats.org/officeDocument/2006/relationships/image" Target="media/image60.png"/><Relationship Id="rId79" Type="http://schemas.openxmlformats.org/officeDocument/2006/relationships/image" Target="media/image60.png"/><Relationship Id="rId80" Type="http://schemas.openxmlformats.org/officeDocument/2006/relationships/image" Target="media/image61.png"/><Relationship Id="rId81" Type="http://schemas.openxmlformats.org/officeDocument/2006/relationships/image" Target="media/image61.png"/><Relationship Id="rId82" Type="http://schemas.openxmlformats.org/officeDocument/2006/relationships/image" Target="media/image62.png"/><Relationship Id="rId83" Type="http://schemas.openxmlformats.org/officeDocument/2006/relationships/image" Target="media/image60.png"/><Relationship Id="rId84" Type="http://schemas.openxmlformats.org/officeDocument/2006/relationships/image" Target="media/image63.png"/><Relationship Id="rId85" Type="http://schemas.openxmlformats.org/officeDocument/2006/relationships/image" Target="media/image64.png"/><Relationship Id="rId86" Type="http://schemas.openxmlformats.org/officeDocument/2006/relationships/image" Target="media/image65.png"/><Relationship Id="rId87" Type="http://schemas.openxmlformats.org/officeDocument/2006/relationships/image" Target="media/image66.png"/><Relationship Id="rId88" Type="http://schemas.openxmlformats.org/officeDocument/2006/relationships/image" Target="media/image67.png"/><Relationship Id="rId89" Type="http://schemas.openxmlformats.org/officeDocument/2006/relationships/image" Target="media/image68.png"/><Relationship Id="rId90" Type="http://schemas.openxmlformats.org/officeDocument/2006/relationships/image" Target="media/image69.png"/><Relationship Id="rId91" Type="http://schemas.openxmlformats.org/officeDocument/2006/relationships/image" Target="media/image70.png"/><Relationship Id="rId92" Type="http://schemas.openxmlformats.org/officeDocument/2006/relationships/image" Target="media/image71.png"/><Relationship Id="rId93" Type="http://schemas.openxmlformats.org/officeDocument/2006/relationships/image" Target="media/image72.png"/><Relationship Id="rId94" Type="http://schemas.openxmlformats.org/officeDocument/2006/relationships/image" Target="media/image73.png"/><Relationship Id="rId95" Type="http://schemas.openxmlformats.org/officeDocument/2006/relationships/image" Target="media/image74.png"/><Relationship Id="rId96" Type="http://schemas.openxmlformats.org/officeDocument/2006/relationships/image" Target="media/image75.png"/><Relationship Id="rId97" Type="http://schemas.openxmlformats.org/officeDocument/2006/relationships/image" Target="media/image76.png"/><Relationship Id="rId98" Type="http://schemas.openxmlformats.org/officeDocument/2006/relationships/image" Target="media/image77.png"/><Relationship Id="rId99" Type="http://schemas.openxmlformats.org/officeDocument/2006/relationships/hyperlink" Target="about-this-book.org" TargetMode="External"/><Relationship Id="rId100" Type="http://schemas.openxmlformats.org/officeDocument/2006/relationships/hyperlink" Target="https://gitlab.com/cnngimenez/music-exercises" TargetMode="External"/><Relationship Id="rId101" Type="http://schemas.openxmlformats.org/officeDocument/2006/relationships/hyperlink" Target="about-this-book.org" TargetMode="External"/><Relationship Id="rId102" Type="http://schemas.openxmlformats.org/officeDocument/2006/relationships/hyperlink" Target="about-this-book.org" TargetMode="External"/><Relationship Id="rId103" Type="http://schemas.openxmlformats.org/officeDocument/2006/relationships/image" Target="media/image78.jpeg"/><Relationship Id="rId104" Type="http://schemas.openxmlformats.org/officeDocument/2006/relationships/numbering" Target="numbering.xml"/><Relationship Id="rId105" Type="http://schemas.openxmlformats.org/officeDocument/2006/relationships/fontTable" Target="fontTable.xml"/><Relationship Id="rId106" Type="http://schemas.openxmlformats.org/officeDocument/2006/relationships/settings" Target="settings.xml"/><Relationship Id="rId10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LibreOffice/7.6.7.2$Linux_X86_64 LibreOffice_project/60$Build-2</Application>
  <AppVersion>15.0000</AppVersion>
  <Pages>26</Pages>
  <Words>4576</Words>
  <Characters>21116</Characters>
  <CharactersWithSpaces>25425</CharactersWithSpaces>
  <Paragraphs>807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2024-06-28T11:48:55Z</dcterms:created>
  <dc:creator>Christian Gimenez</dc:creator>
  <dc:description/>
  <cp:keywords/>
  <dc:language>es-AR</dc:language>
  <cp:lastModifiedBy>Christian Gimenez</cp:lastModifiedBy>
  <dcterms:modified xsi:type="dcterms:W3CDTF">2024-06-28T11:48:55Z</dcterms:modified>
  <cp:revision>0</cp:revision>
  <dc:subject/>
  <dc:title>Music Reference and Exercises</dc:title>
</cp:coreProperties>
</file>